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AE144D">
        <w:rPr>
          <w:rFonts w:ascii="Calibri" w:hAnsi="Calibri"/>
        </w:rPr>
        <w:t>ENAV2</w:t>
      </w:r>
      <w:r w:rsidR="00FF0B49">
        <w:rPr>
          <w:rFonts w:ascii="Calibri" w:hAnsi="Calibri"/>
        </w:rPr>
        <w:t>1</w:t>
      </w:r>
      <w:r w:rsidRPr="007A395D">
        <w:rPr>
          <w:rFonts w:ascii="Calibri" w:hAnsi="Calibri"/>
        </w:rPr>
        <w:t>-</w:t>
      </w:r>
      <w:r w:rsidR="00FC3A4A">
        <w:rPr>
          <w:rFonts w:ascii="Calibri" w:hAnsi="Calibri"/>
        </w:rPr>
        <w:t>9.12</w:t>
      </w:r>
    </w:p>
    <w:p w:rsidR="00BF32F0" w:rsidRPr="007A395D" w:rsidRDefault="00BF32F0" w:rsidP="00F36489">
      <w:pPr>
        <w:pStyle w:val="BodyText"/>
      </w:pPr>
    </w:p>
    <w:p w:rsidR="00D019CE" w:rsidRPr="007A395D" w:rsidRDefault="00D019CE" w:rsidP="00F36489">
      <w:pPr>
        <w:pStyle w:val="BodyText"/>
      </w:pPr>
    </w:p>
    <w:p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Input</w:t>
      </w:r>
    </w:p>
    <w:p w:rsidR="0080294B" w:rsidRPr="007A395D" w:rsidRDefault="00412EA9" w:rsidP="00F36489">
      <w:pPr>
        <w:pStyle w:val="BodyText"/>
      </w:pPr>
      <w:proofErr w:type="gramStart"/>
      <w:r>
        <w:rPr>
          <w:b/>
        </w:rPr>
        <w:t>x</w:t>
      </w:r>
      <w:r w:rsidR="0080294B" w:rsidRPr="007A395D">
        <w:t xml:space="preserve">  ENAV</w:t>
      </w:r>
      <w:proofErr w:type="gramEnd"/>
      <w:r w:rsidR="0080294B" w:rsidRPr="007A395D">
        <w:rPr>
          <w:b/>
        </w:rPr>
        <w:tab/>
      </w:r>
      <w:r w:rsidR="007C4857">
        <w:rPr>
          <w:b/>
        </w:rPr>
        <w:tab/>
      </w:r>
      <w:r w:rsidR="0080294B" w:rsidRPr="007A395D">
        <w:rPr>
          <w:b/>
        </w:rPr>
        <w:t>□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7C4857">
        <w:tab/>
      </w:r>
      <w:r w:rsidR="00127DB0">
        <w:tab/>
      </w:r>
      <w:r w:rsidR="007C4857">
        <w:tab/>
      </w:r>
      <w:r>
        <w:rPr>
          <w:b/>
        </w:rPr>
        <w:t>x</w:t>
      </w:r>
      <w:r w:rsidR="0080294B" w:rsidRPr="007A395D">
        <w:t xml:space="preserve">  Information</w:t>
      </w:r>
    </w:p>
    <w:p w:rsidR="0080294B" w:rsidRPr="007A395D" w:rsidRDefault="0080294B" w:rsidP="00F36489">
      <w:pPr>
        <w:pStyle w:val="BodyText"/>
      </w:pPr>
    </w:p>
    <w:p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7C4857">
        <w:t>Agenda for WG1</w:t>
      </w:r>
    </w:p>
    <w:p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 xml:space="preserve">WG  </w:t>
      </w:r>
      <w:r w:rsidR="00412EA9">
        <w:t>1</w:t>
      </w:r>
      <w:bookmarkStart w:id="0" w:name="_GoBack"/>
      <w:bookmarkEnd w:id="0"/>
    </w:p>
    <w:p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412EA9">
        <w:t>Axel Hahn</w:t>
      </w:r>
    </w:p>
    <w:p w:rsidR="0080294B" w:rsidRDefault="0080294B" w:rsidP="00F36489">
      <w:pPr>
        <w:pStyle w:val="BodyText"/>
      </w:pPr>
    </w:p>
    <w:p w:rsidR="00412EA9" w:rsidRDefault="00412EA9" w:rsidP="00412EA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WG1 ENAV2</w:t>
      </w:r>
      <w:r w:rsidR="00FF0B49">
        <w:rPr>
          <w:rFonts w:ascii="Calibri" w:hAnsi="Calibri"/>
          <w:color w:val="0070C0"/>
        </w:rPr>
        <w:t>1</w:t>
      </w:r>
      <w:r>
        <w:rPr>
          <w:rFonts w:ascii="Calibri" w:hAnsi="Calibri"/>
          <w:color w:val="0070C0"/>
        </w:rPr>
        <w:t xml:space="preserve"> work program</w:t>
      </w:r>
    </w:p>
    <w:p w:rsidR="00412EA9" w:rsidRDefault="00412EA9" w:rsidP="001E7684">
      <w:pPr>
        <w:pStyle w:val="Heading1"/>
      </w:pPr>
      <w:r>
        <w:t>Summary</w:t>
      </w:r>
    </w:p>
    <w:p w:rsidR="00412EA9" w:rsidRDefault="00412EA9" w:rsidP="00412EA9">
      <w:pPr>
        <w:pStyle w:val="BodyText"/>
      </w:pPr>
      <w:r>
        <w:t>This paper provides a list of work that needs to be considered by WG1 (Harmonisation) during ENAV2</w:t>
      </w:r>
      <w:r w:rsidR="00FF0B49">
        <w:t>1</w:t>
      </w:r>
      <w:r>
        <w:t xml:space="preserve">. </w:t>
      </w:r>
    </w:p>
    <w:p w:rsidR="00412EA9" w:rsidRDefault="00412EA9" w:rsidP="00412EA9">
      <w:pPr>
        <w:pStyle w:val="BodyText"/>
      </w:pPr>
    </w:p>
    <w:p w:rsidR="00412EA9" w:rsidRDefault="00412EA9" w:rsidP="001E7684">
      <w:pPr>
        <w:pStyle w:val="Heading2"/>
      </w:pPr>
      <w:r>
        <w:t>Purpose of the document</w:t>
      </w:r>
    </w:p>
    <w:p w:rsidR="00412EA9" w:rsidRDefault="00412EA9" w:rsidP="00412EA9">
      <w:pPr>
        <w:pStyle w:val="BodyText"/>
      </w:pPr>
      <w:r>
        <w:t>WG1 is required to ensure that all items mentioned in this document are suitably addressed, such that their status can be app</w:t>
      </w:r>
      <w:r w:rsidR="00B179E8">
        <w:t>ropriately reported in the ENAV2</w:t>
      </w:r>
      <w:r w:rsidR="00FF0B49">
        <w:t>1</w:t>
      </w:r>
      <w:r>
        <w:t xml:space="preserve"> WG1 report. </w:t>
      </w:r>
    </w:p>
    <w:p w:rsidR="00412EA9" w:rsidRDefault="00412EA9" w:rsidP="00412EA9">
      <w:pPr>
        <w:pStyle w:val="BodyText"/>
      </w:pPr>
    </w:p>
    <w:p w:rsidR="00412EA9" w:rsidRDefault="00412EA9" w:rsidP="001E7684">
      <w:pPr>
        <w:pStyle w:val="Heading2"/>
      </w:pPr>
      <w:r>
        <w:t>Related documents</w:t>
      </w:r>
    </w:p>
    <w:p w:rsidR="00412EA9" w:rsidRDefault="00412EA9" w:rsidP="00412EA9">
      <w:pPr>
        <w:pStyle w:val="BodyText"/>
      </w:pPr>
      <w:r>
        <w:t>Specific papers for</w:t>
      </w:r>
      <w:r w:rsidR="001E7684">
        <w:t xml:space="preserve"> </w:t>
      </w:r>
      <w:r w:rsidR="000863CF">
        <w:t>input and reference</w:t>
      </w:r>
      <w:r w:rsidR="001E7684">
        <w:t xml:space="preserve"> are listed in section </w:t>
      </w:r>
      <w:r w:rsidR="007C4857">
        <w:fldChar w:fldCharType="begin"/>
      </w:r>
      <w:r w:rsidR="007C4857">
        <w:instrText xml:space="preserve"> REF _Ref476762432 \r \h </w:instrText>
      </w:r>
      <w:r w:rsidR="007C4857">
        <w:fldChar w:fldCharType="separate"/>
      </w:r>
      <w:r w:rsidR="009F4578">
        <w:t>2.3</w:t>
      </w:r>
      <w:r w:rsidR="007C4857">
        <w:fldChar w:fldCharType="end"/>
      </w:r>
      <w:r>
        <w:t xml:space="preserve"> below. </w:t>
      </w:r>
    </w:p>
    <w:p w:rsidR="00412EA9" w:rsidRDefault="00412EA9" w:rsidP="00412EA9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412EA9" w:rsidRDefault="00412EA9" w:rsidP="00412EA9">
      <w:pPr>
        <w:pStyle w:val="BodyText"/>
      </w:pPr>
    </w:p>
    <w:p w:rsidR="00412EA9" w:rsidRDefault="00412EA9" w:rsidP="001E7684">
      <w:pPr>
        <w:pStyle w:val="Heading1"/>
      </w:pPr>
      <w:r>
        <w:t>Work Programme</w:t>
      </w:r>
    </w:p>
    <w:p w:rsidR="00412EA9" w:rsidRDefault="00412EA9" w:rsidP="001E7684">
      <w:pPr>
        <w:pStyle w:val="Heading2"/>
      </w:pPr>
      <w:r>
        <w:t>Task Register</w:t>
      </w:r>
    </w:p>
    <w:p w:rsidR="00412EA9" w:rsidRDefault="00412EA9" w:rsidP="00412EA9">
      <w:pPr>
        <w:pStyle w:val="BodyText"/>
      </w:pPr>
      <w:r>
        <w:t>WG1</w:t>
      </w:r>
      <w:r w:rsidR="00B72182">
        <w:t xml:space="preserve"> was</w:t>
      </w:r>
      <w:r>
        <w:t xml:space="preserve"> resp</w:t>
      </w:r>
      <w:r w:rsidR="001E7684">
        <w:t>onsible for the following tasks</w:t>
      </w:r>
      <w:r w:rsidR="00B72182">
        <w:t xml:space="preserve"> / the updated task register was not provided</w:t>
      </w:r>
    </w:p>
    <w:p w:rsidR="00412EA9" w:rsidRDefault="00412EA9" w:rsidP="000C4F0A">
      <w:pPr>
        <w:pStyle w:val="Table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WG1 Tasks in the ENAV Task Register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5"/>
        <w:gridCol w:w="3232"/>
        <w:gridCol w:w="2443"/>
        <w:gridCol w:w="2441"/>
      </w:tblGrid>
      <w:tr w:rsidR="00412EA9" w:rsidTr="00412EA9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:rsidR="00412EA9" w:rsidRDefault="00412EA9">
            <w:pPr>
              <w:pStyle w:val="Body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Task Number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:rsidR="00412EA9" w:rsidRDefault="00412EA9">
            <w:pPr>
              <w:pStyle w:val="Body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Title/Subject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:rsidR="00412EA9" w:rsidRDefault="00F72DA6" w:rsidP="00F72DA6">
            <w:pPr>
              <w:pStyle w:val="Body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Target state by end of ENAV20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:rsidR="00412EA9" w:rsidRDefault="00412EA9">
            <w:pPr>
              <w:pStyle w:val="Body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Work required</w:t>
            </w:r>
          </w:p>
        </w:tc>
      </w:tr>
      <w:tr w:rsidR="00F72DA6" w:rsidRPr="00F72DA6" w:rsidTr="00E176F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DA6" w:rsidRDefault="00F72DA6" w:rsidP="00F72DA6">
            <w:pPr>
              <w:pStyle w:val="BodyText"/>
              <w:jc w:val="left"/>
            </w:pPr>
            <w:r>
              <w:rPr>
                <w:rFonts w:eastAsiaTheme="minorEastAsia"/>
              </w:rPr>
              <w:t>1.1.1.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DA6" w:rsidRDefault="00F72DA6" w:rsidP="00B72182">
            <w:pPr>
              <w:pStyle w:val="BodyText"/>
              <w:jc w:val="left"/>
            </w:pPr>
            <w:r>
              <w:rPr>
                <w:rFonts w:eastAsiaTheme="minorEastAsia" w:hint="eastAsia"/>
              </w:rPr>
              <w:t xml:space="preserve">Review and update NAVGUIDE Chapter 4, section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B72182" w:rsidP="00F72DA6">
            <w:pPr>
              <w:pStyle w:val="BodyText"/>
              <w:jc w:val="left"/>
            </w:pPr>
            <w:proofErr w:type="spellStart"/>
            <w:r>
              <w:t>Cosolidated</w:t>
            </w:r>
            <w:proofErr w:type="spellEnd"/>
            <w:r>
              <w:t xml:space="preserve"> Version Available in 10.1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B72182" w:rsidP="003416D0">
            <w:pPr>
              <w:pStyle w:val="BodyText"/>
              <w:jc w:val="left"/>
            </w:pPr>
            <w:r>
              <w:t>Review</w:t>
            </w:r>
          </w:p>
        </w:tc>
      </w:tr>
      <w:tr w:rsidR="00F72DA6" w:rsidRPr="00F72DA6" w:rsidTr="00E176F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DA6" w:rsidRDefault="00F72DA6" w:rsidP="00F72DA6">
            <w:pPr>
              <w:pStyle w:val="BodyText"/>
              <w:jc w:val="left"/>
            </w:pPr>
            <w:r>
              <w:t>1.3.1.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DA6" w:rsidRDefault="00F72DA6" w:rsidP="00F72DA6">
            <w:pPr>
              <w:pStyle w:val="BodyText"/>
              <w:jc w:val="left"/>
            </w:pPr>
            <w:r w:rsidRPr="00510CCD">
              <w:t xml:space="preserve">Revise </w:t>
            </w:r>
            <w:r w:rsidRPr="00510CCD">
              <w:rPr>
                <w:lang w:val="en-US"/>
              </w:rPr>
              <w:t xml:space="preserve">Guideline </w:t>
            </w:r>
            <w:r w:rsidRPr="00510CCD">
              <w:rPr>
                <w:rFonts w:eastAsiaTheme="minorEastAsia"/>
                <w:lang w:val="en-US"/>
              </w:rPr>
              <w:t>1106</w:t>
            </w:r>
            <w:r w:rsidRPr="00510CCD">
              <w:rPr>
                <w:lang w:val="en-US"/>
              </w:rPr>
              <w:t xml:space="preserve"> </w:t>
            </w:r>
            <w:r>
              <w:rPr>
                <w:lang w:val="en-US"/>
              </w:rPr>
              <w:t>and 1087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B72182" w:rsidP="00F72DA6">
            <w:pPr>
              <w:pStyle w:val="BodyText"/>
              <w:jc w:val="left"/>
            </w:pPr>
            <w:r>
              <w:t>None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B72182" w:rsidP="00F72DA6">
            <w:pPr>
              <w:pStyle w:val="BodyText"/>
              <w:jc w:val="left"/>
            </w:pPr>
            <w:r>
              <w:t>None</w:t>
            </w:r>
          </w:p>
        </w:tc>
      </w:tr>
      <w:tr w:rsidR="00412EA9" w:rsidRPr="00F72DA6" w:rsidTr="00F72DA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590F05">
            <w:pPr>
              <w:pStyle w:val="BodyText"/>
              <w:jc w:val="left"/>
            </w:pPr>
            <w:r>
              <w:t>1.3.2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F72DA6">
            <w:pPr>
              <w:pStyle w:val="BodyText"/>
              <w:jc w:val="left"/>
            </w:pPr>
            <w:r w:rsidRPr="00510CCD">
              <w:t>Amend</w:t>
            </w:r>
            <w:r w:rsidRPr="00510CCD">
              <w:rPr>
                <w:lang w:val="en-US"/>
              </w:rPr>
              <w:t xml:space="preserve"> S-100 for Service Orientation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B72182">
            <w:pPr>
              <w:pStyle w:val="BodyText"/>
              <w:jc w:val="left"/>
            </w:pPr>
            <w:r>
              <w:t>Proposal for IHO SG100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B72182">
            <w:pPr>
              <w:pStyle w:val="BodyText"/>
              <w:jc w:val="left"/>
            </w:pPr>
            <w:r>
              <w:t>Review</w:t>
            </w:r>
          </w:p>
        </w:tc>
      </w:tr>
      <w:tr w:rsidR="00590F05" w:rsidRPr="00412EA9" w:rsidTr="00E176F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F05" w:rsidRDefault="00590F05" w:rsidP="00590F05">
            <w:pPr>
              <w:pStyle w:val="BodyText"/>
              <w:jc w:val="left"/>
            </w:pPr>
            <w:r>
              <w:t>4.3.3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F05" w:rsidRDefault="00590F05" w:rsidP="00590F05">
            <w:pPr>
              <w:pStyle w:val="BodyText"/>
              <w:jc w:val="left"/>
            </w:pPr>
            <w:r w:rsidRPr="00510CCD">
              <w:t>Risk assessment and management plan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F05" w:rsidRDefault="007C4857" w:rsidP="00590F05">
            <w:pPr>
              <w:pStyle w:val="BodyText"/>
              <w:jc w:val="left"/>
            </w:pPr>
            <w:r>
              <w:t>Updated Working Document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F05" w:rsidRDefault="007C4857" w:rsidP="00590F05">
            <w:pPr>
              <w:pStyle w:val="BodyText"/>
              <w:jc w:val="left"/>
            </w:pPr>
            <w:r>
              <w:t>Update Working Document</w:t>
            </w:r>
          </w:p>
        </w:tc>
      </w:tr>
      <w:tr w:rsidR="00590F05" w:rsidRPr="00F72DA6" w:rsidTr="00F72DA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F05" w:rsidRDefault="00590F05" w:rsidP="00590F05">
            <w:pPr>
              <w:pStyle w:val="BodyText"/>
              <w:jc w:val="left"/>
            </w:pPr>
            <w:r>
              <w:t>5.1.8.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F05" w:rsidRDefault="00590F05" w:rsidP="00590F05">
            <w:pPr>
              <w:pStyle w:val="BodyText"/>
              <w:jc w:val="left"/>
            </w:pPr>
            <w:r w:rsidRPr="00510CCD">
              <w:t>Develop Recommendation on Common Shore based System Architecture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F05" w:rsidRDefault="00B72182" w:rsidP="00590F05">
            <w:pPr>
              <w:pStyle w:val="BodyText"/>
              <w:jc w:val="left"/>
            </w:pPr>
            <w:r>
              <w:t>None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F05" w:rsidRDefault="00B72182" w:rsidP="00590F05">
            <w:pPr>
              <w:pStyle w:val="BodyText"/>
              <w:jc w:val="left"/>
            </w:pPr>
            <w:r>
              <w:t>None</w:t>
            </w:r>
          </w:p>
        </w:tc>
      </w:tr>
    </w:tbl>
    <w:p w:rsidR="00412EA9" w:rsidRDefault="00412EA9" w:rsidP="00412EA9">
      <w:pPr>
        <w:pStyle w:val="List1"/>
        <w:numPr>
          <w:ilvl w:val="0"/>
          <w:numId w:val="0"/>
        </w:numPr>
        <w:tabs>
          <w:tab w:val="left" w:pos="708"/>
        </w:tabs>
        <w:rPr>
          <w:rFonts w:ascii="Calibri" w:hAnsi="Calibri"/>
        </w:rPr>
      </w:pPr>
    </w:p>
    <w:p w:rsidR="00412EA9" w:rsidRDefault="001E7684" w:rsidP="001E7684">
      <w:pPr>
        <w:pStyle w:val="Heading2"/>
      </w:pPr>
      <w:r>
        <w:t>Actions from ENAV19</w:t>
      </w:r>
    </w:p>
    <w:p w:rsidR="001E7684" w:rsidRPr="001E7684" w:rsidRDefault="001E7684" w:rsidP="001E7684">
      <w:pPr>
        <w:pStyle w:val="BodyText"/>
      </w:pPr>
      <w:r>
        <w:t>The following actions are addressing WG1.</w:t>
      </w:r>
    </w:p>
    <w:p w:rsidR="00412EA9" w:rsidRDefault="00412EA9" w:rsidP="000C4F0A">
      <w:pPr>
        <w:pStyle w:val="Table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Actions relating to the work of WG1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3350"/>
        <w:gridCol w:w="2510"/>
        <w:gridCol w:w="2890"/>
      </w:tblGrid>
      <w:tr w:rsidR="00412EA9" w:rsidTr="00412EA9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:rsidR="00412EA9" w:rsidRDefault="00412EA9">
            <w:pPr>
              <w:pStyle w:val="Body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Action number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:rsidR="00412EA9" w:rsidRDefault="00412EA9">
            <w:pPr>
              <w:pStyle w:val="Body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Subject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:rsidR="00412EA9" w:rsidRDefault="00412EA9">
            <w:pPr>
              <w:pStyle w:val="Body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Status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:rsidR="00412EA9" w:rsidRDefault="00412EA9">
            <w:pPr>
              <w:pStyle w:val="Body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Notes</w:t>
            </w:r>
          </w:p>
        </w:tc>
      </w:tr>
      <w:tr w:rsidR="00412EA9" w:rsidRPr="001E7684" w:rsidTr="00B72182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E5537F">
            <w:pPr>
              <w:pStyle w:val="BodyText"/>
              <w:jc w:val="left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60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E5537F">
            <w:pPr>
              <w:pStyle w:val="BodyText"/>
              <w:jc w:val="left"/>
              <w:rPr>
                <w:color w:val="595959" w:themeColor="text1" w:themeTint="A6"/>
              </w:rPr>
            </w:pPr>
            <w:r w:rsidRPr="00E5537F">
              <w:rPr>
                <w:color w:val="595959" w:themeColor="text1" w:themeTint="A6"/>
              </w:rPr>
              <w:t xml:space="preserve">Working Group chairs are requested to identify documents that will be completed at ENAV21 and </w:t>
            </w:r>
            <w:proofErr w:type="gramStart"/>
            <w:r w:rsidRPr="00E5537F">
              <w:rPr>
                <w:color w:val="595959" w:themeColor="text1" w:themeTint="A6"/>
              </w:rPr>
              <w:t>advise</w:t>
            </w:r>
            <w:proofErr w:type="gramEnd"/>
            <w:r w:rsidRPr="00E5537F">
              <w:rPr>
                <w:color w:val="595959" w:themeColor="text1" w:themeTint="A6"/>
              </w:rPr>
              <w:t xml:space="preserve"> the Chair and Vice-Chair.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412EA9">
            <w:pPr>
              <w:pStyle w:val="BodyText"/>
              <w:jc w:val="left"/>
              <w:rPr>
                <w:rFonts w:eastAsia="MS Mincho" w:cs="Arial"/>
                <w:color w:val="595959" w:themeColor="text1" w:themeTint="A6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412EA9">
            <w:pPr>
              <w:pStyle w:val="BodyText"/>
              <w:jc w:val="left"/>
              <w:rPr>
                <w:rFonts w:eastAsia="MS Mincho" w:cs="Arial"/>
                <w:color w:val="595959" w:themeColor="text1" w:themeTint="A6"/>
              </w:rPr>
            </w:pPr>
          </w:p>
        </w:tc>
      </w:tr>
      <w:tr w:rsidR="00412EA9" w:rsidRPr="00412EA9" w:rsidTr="00B72182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E5537F">
            <w:pPr>
              <w:pStyle w:val="BodyText"/>
              <w:jc w:val="left"/>
            </w:pPr>
            <w:r>
              <w:t>61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E5537F">
            <w:pPr>
              <w:pStyle w:val="BodyText"/>
              <w:jc w:val="left"/>
            </w:pPr>
            <w:r w:rsidRPr="00767D3E">
              <w:rPr>
                <w:rFonts w:eastAsia="MS Mincho" w:cs="Arial"/>
              </w:rPr>
              <w:t>Members are invited to review the Draft table of contents for revised Chapter 4 of the IALA NAVGUIDE 2018 Edition, ENAV19-14.2.8 and provide content intersessionally for section 6, Maritime Digital Infrastructure, assigned to WG1 for ENAV20.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412EA9">
            <w:pPr>
              <w:pStyle w:val="BodyText"/>
              <w:jc w:val="left"/>
              <w:rPr>
                <w:rFonts w:eastAsia="MS Mincho" w:cs="Arial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412EA9">
            <w:pPr>
              <w:pStyle w:val="BodyText"/>
              <w:jc w:val="left"/>
              <w:rPr>
                <w:rFonts w:eastAsia="MS Mincho" w:cs="Arial"/>
              </w:rPr>
            </w:pPr>
          </w:p>
        </w:tc>
      </w:tr>
      <w:tr w:rsidR="00412EA9" w:rsidRPr="00412EA9" w:rsidTr="00960D9D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E5537F">
            <w:pPr>
              <w:pStyle w:val="BodyText"/>
              <w:jc w:val="left"/>
            </w:pPr>
            <w:r>
              <w:t>64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E5537F">
            <w:pPr>
              <w:pStyle w:val="BodyText"/>
              <w:jc w:val="left"/>
              <w:rPr>
                <w:rFonts w:eastAsia="MS Mincho" w:cs="Arial"/>
              </w:rPr>
            </w:pPr>
            <w:r w:rsidRPr="00767D3E">
              <w:rPr>
                <w:rFonts w:eastAsia="MS Mincho" w:cs="Arial"/>
              </w:rPr>
              <w:t xml:space="preserve">Work will be conducted intersessionally to provide an input paper regarding S-100 data streaming services for ENAV21, coordinated by Peter </w:t>
            </w:r>
            <w:proofErr w:type="spellStart"/>
            <w:r w:rsidRPr="00767D3E">
              <w:rPr>
                <w:rFonts w:eastAsia="MS Mincho" w:cs="Arial"/>
              </w:rPr>
              <w:t>Hooijmans</w:t>
            </w:r>
            <w:proofErr w:type="spellEnd"/>
            <w:r w:rsidRPr="00767D3E">
              <w:rPr>
                <w:rFonts w:eastAsia="MS Mincho" w:cs="Arial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E00" w:rsidRDefault="006B5E00">
            <w:pPr>
              <w:pStyle w:val="BodyText"/>
              <w:jc w:val="left"/>
              <w:rPr>
                <w:rFonts w:eastAsia="MS Mincho" w:cs="Arial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412EA9" w:rsidP="006B5E00">
            <w:pPr>
              <w:pStyle w:val="BodyText"/>
              <w:jc w:val="left"/>
              <w:rPr>
                <w:rFonts w:eastAsia="MS Mincho" w:cs="Arial"/>
              </w:rPr>
            </w:pPr>
          </w:p>
        </w:tc>
      </w:tr>
      <w:tr w:rsidR="00412EA9" w:rsidRPr="00960D9D" w:rsidTr="00960D9D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E5537F">
            <w:pPr>
              <w:pStyle w:val="BodyText"/>
              <w:jc w:val="left"/>
            </w:pPr>
            <w:r>
              <w:t>65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E5537F">
            <w:pPr>
              <w:pStyle w:val="BodyText"/>
              <w:jc w:val="left"/>
              <w:rPr>
                <w:rFonts w:eastAsia="MS Mincho" w:cs="Arial"/>
              </w:rPr>
            </w:pPr>
            <w:r>
              <w:rPr>
                <w:rFonts w:eastAsia="MS Mincho" w:cs="Arial"/>
              </w:rPr>
              <w:t xml:space="preserve">Axel </w:t>
            </w:r>
            <w:r w:rsidRPr="00767D3E">
              <w:rPr>
                <w:rFonts w:eastAsia="MS Mincho" w:cs="Arial"/>
              </w:rPr>
              <w:t>Hahn is requested to develop a MAF Guideline and to include the concepts in the NAVGUIDE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412EA9">
            <w:pPr>
              <w:pStyle w:val="BodyText"/>
              <w:jc w:val="left"/>
              <w:rPr>
                <w:rFonts w:eastAsia="MS Mincho" w:cs="Arial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412EA9">
            <w:pPr>
              <w:pStyle w:val="BodyText"/>
              <w:jc w:val="left"/>
              <w:rPr>
                <w:rFonts w:eastAsia="MS Mincho" w:cs="Arial"/>
              </w:rPr>
            </w:pPr>
          </w:p>
        </w:tc>
      </w:tr>
      <w:tr w:rsidR="00412EA9" w:rsidRPr="00412EA9" w:rsidTr="00960D9D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E5537F">
            <w:pPr>
              <w:pStyle w:val="BodyText"/>
              <w:jc w:val="left"/>
            </w:pPr>
            <w:r>
              <w:lastRenderedPageBreak/>
              <w:t>66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E5537F">
            <w:pPr>
              <w:pStyle w:val="BodyText"/>
              <w:jc w:val="left"/>
              <w:rPr>
                <w:rFonts w:eastAsia="MS Mincho" w:cs="Arial"/>
              </w:rPr>
            </w:pPr>
            <w:r w:rsidRPr="00767D3E">
              <w:rPr>
                <w:rFonts w:eastAsia="MS Mincho" w:cs="Arial"/>
              </w:rPr>
              <w:t>Axel Hahn is requested to provide a cover note to accompany paper ENAV20-14.1.11 when sending to other organisations.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E5537F">
            <w:pPr>
              <w:pStyle w:val="BodyText"/>
              <w:jc w:val="left"/>
              <w:rPr>
                <w:rFonts w:eastAsia="MS Mincho" w:cs="Arial"/>
              </w:rPr>
            </w:pPr>
            <w:r>
              <w:rPr>
                <w:rFonts w:eastAsia="MS Mincho" w:cs="Arial"/>
              </w:rPr>
              <w:t>Done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E5537F">
            <w:pPr>
              <w:pStyle w:val="BodyText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Done</w:t>
            </w:r>
          </w:p>
        </w:tc>
      </w:tr>
      <w:tr w:rsidR="00412EA9" w:rsidRPr="00412EA9" w:rsidTr="00960D9D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E5537F">
            <w:pPr>
              <w:pStyle w:val="BodyText"/>
              <w:jc w:val="left"/>
            </w:pPr>
            <w:r>
              <w:t>67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E5537F">
            <w:pPr>
              <w:pStyle w:val="BodyText"/>
              <w:jc w:val="left"/>
              <w:rPr>
                <w:rFonts w:eastAsia="MS Mincho" w:cs="Arial"/>
              </w:rPr>
            </w:pPr>
            <w:r w:rsidRPr="00767D3E">
              <w:rPr>
                <w:rFonts w:eastAsia="MS Mincho" w:cs="Arial"/>
              </w:rPr>
              <w:t xml:space="preserve">Committee Participants are requested to further elaborate on the Risk Management Plan by editing the list of risks. Jin H. Park, Jean-Charles </w:t>
            </w:r>
            <w:proofErr w:type="spellStart"/>
            <w:r w:rsidRPr="00767D3E">
              <w:rPr>
                <w:rFonts w:eastAsia="MS Mincho" w:cs="Arial"/>
              </w:rPr>
              <w:t>Cornillou</w:t>
            </w:r>
            <w:proofErr w:type="spellEnd"/>
            <w:r w:rsidRPr="00767D3E">
              <w:rPr>
                <w:rFonts w:eastAsia="MS Mincho" w:cs="Arial"/>
              </w:rPr>
              <w:t xml:space="preserve"> and Yves </w:t>
            </w:r>
            <w:proofErr w:type="spellStart"/>
            <w:r w:rsidRPr="00767D3E">
              <w:rPr>
                <w:rFonts w:eastAsia="MS Mincho" w:cs="Arial"/>
              </w:rPr>
              <w:t>Desnoes</w:t>
            </w:r>
            <w:proofErr w:type="spellEnd"/>
            <w:r w:rsidRPr="00767D3E">
              <w:rPr>
                <w:rFonts w:eastAsia="MS Mincho" w:cs="Arial"/>
              </w:rPr>
              <w:t xml:space="preserve"> are requested to coordinate the work intersessionally.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412EA9">
            <w:pPr>
              <w:pStyle w:val="BodyText"/>
              <w:jc w:val="left"/>
              <w:rPr>
                <w:rFonts w:eastAsia="MS Mincho" w:cs="Arial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EA9" w:rsidRDefault="00412EA9">
            <w:pPr>
              <w:pStyle w:val="BodyText"/>
              <w:jc w:val="left"/>
              <w:rPr>
                <w:rFonts w:ascii="Arial" w:hAnsi="Arial"/>
              </w:rPr>
            </w:pPr>
          </w:p>
        </w:tc>
      </w:tr>
      <w:tr w:rsidR="00960D9D" w:rsidRPr="00412EA9" w:rsidTr="00960D9D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E5537F">
            <w:pPr>
              <w:pStyle w:val="BodyText"/>
              <w:jc w:val="left"/>
            </w:pPr>
            <w:r>
              <w:t>68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Pr="00960D9D" w:rsidRDefault="00E5537F">
            <w:pPr>
              <w:pStyle w:val="BodyText"/>
              <w:jc w:val="left"/>
              <w:rPr>
                <w:rFonts w:eastAsia="MS Mincho" w:cs="Arial"/>
              </w:rPr>
            </w:pPr>
            <w:r w:rsidRPr="00767D3E">
              <w:rPr>
                <w:rFonts w:eastAsia="MS Mincho" w:cs="Arial"/>
              </w:rPr>
              <w:t>Axel Hahn is requested to provide information on the effort on maritime collision avoidance in Germany.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960D9D">
            <w:pPr>
              <w:pStyle w:val="BodyText"/>
              <w:jc w:val="left"/>
              <w:rPr>
                <w:rFonts w:eastAsia="MS Mincho" w:cs="Arial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960D9D">
            <w:pPr>
              <w:pStyle w:val="BodyText"/>
              <w:jc w:val="left"/>
              <w:rPr>
                <w:rFonts w:ascii="Arial" w:hAnsi="Arial"/>
              </w:rPr>
            </w:pPr>
          </w:p>
        </w:tc>
      </w:tr>
      <w:tr w:rsidR="00960D9D" w:rsidRPr="00412EA9" w:rsidTr="00960D9D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E5537F">
            <w:pPr>
              <w:pStyle w:val="BodyText"/>
              <w:jc w:val="left"/>
            </w:pPr>
            <w:r>
              <w:t>69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Pr="00B158AD" w:rsidRDefault="00E5537F">
            <w:pPr>
              <w:pStyle w:val="BodyText"/>
              <w:jc w:val="left"/>
              <w:rPr>
                <w:rFonts w:eastAsia="MS Mincho" w:cs="Arial"/>
              </w:rPr>
            </w:pPr>
            <w:r w:rsidRPr="00767D3E">
              <w:rPr>
                <w:rFonts w:eastAsia="MS Mincho" w:cs="Arial"/>
              </w:rPr>
              <w:t>Committee members are requested to review and update relevant sections of the NAVGUIDE and provide input via their working group chairs in time for ENAV21.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960D9D" w:rsidP="005A6C4C">
            <w:pPr>
              <w:pStyle w:val="BodyText"/>
              <w:jc w:val="left"/>
              <w:rPr>
                <w:rFonts w:eastAsia="MS Mincho" w:cs="Arial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960D9D">
            <w:pPr>
              <w:pStyle w:val="BodyText"/>
              <w:jc w:val="left"/>
              <w:rPr>
                <w:rFonts w:ascii="Arial" w:hAnsi="Arial"/>
              </w:rPr>
            </w:pPr>
          </w:p>
        </w:tc>
      </w:tr>
      <w:tr w:rsidR="00E5537F" w:rsidRPr="00412EA9" w:rsidTr="00960D9D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37F" w:rsidRDefault="00E5537F">
            <w:pPr>
              <w:pStyle w:val="BodyText"/>
              <w:jc w:val="left"/>
            </w:pPr>
            <w:r>
              <w:t>71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37F" w:rsidRPr="00767D3E" w:rsidRDefault="00E5537F">
            <w:pPr>
              <w:pStyle w:val="BodyText"/>
              <w:jc w:val="left"/>
              <w:rPr>
                <w:rFonts w:eastAsia="MS Mincho" w:cs="Arial"/>
              </w:rPr>
            </w:pPr>
            <w:r w:rsidRPr="00767D3E">
              <w:rPr>
                <w:rFonts w:eastAsia="MS Mincho" w:cs="Arial"/>
              </w:rPr>
              <w:t>Working group chairs are requested to ensure that their sections of the NAVGUIDE are reviewed and updated in time for ENAV21.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37F" w:rsidRDefault="00E5537F" w:rsidP="005A6C4C">
            <w:pPr>
              <w:pStyle w:val="BodyText"/>
              <w:jc w:val="left"/>
              <w:rPr>
                <w:rFonts w:eastAsia="MS Mincho" w:cs="Arial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37F" w:rsidRDefault="00E5537F">
            <w:pPr>
              <w:pStyle w:val="BodyText"/>
              <w:jc w:val="left"/>
              <w:rPr>
                <w:rFonts w:ascii="Arial" w:hAnsi="Arial"/>
              </w:rPr>
            </w:pPr>
          </w:p>
        </w:tc>
      </w:tr>
    </w:tbl>
    <w:p w:rsidR="00412EA9" w:rsidRDefault="00412EA9" w:rsidP="00412EA9">
      <w:pPr>
        <w:pStyle w:val="List1"/>
        <w:numPr>
          <w:ilvl w:val="0"/>
          <w:numId w:val="0"/>
        </w:numPr>
        <w:tabs>
          <w:tab w:val="left" w:pos="708"/>
        </w:tabs>
        <w:rPr>
          <w:rFonts w:ascii="Calibri" w:hAnsi="Calibri"/>
        </w:rPr>
      </w:pPr>
    </w:p>
    <w:p w:rsidR="00412EA9" w:rsidRDefault="00412EA9" w:rsidP="00412EA9">
      <w:pPr>
        <w:rPr>
          <w:rFonts w:ascii="Calibri" w:eastAsia="MS Mincho" w:hAnsi="Calibri"/>
          <w:lang w:eastAsia="ja-JP"/>
        </w:rPr>
      </w:pPr>
      <w:r>
        <w:rPr>
          <w:rFonts w:ascii="Calibri" w:hAnsi="Calibri"/>
        </w:rPr>
        <w:br w:type="page"/>
      </w:r>
    </w:p>
    <w:p w:rsidR="00412EA9" w:rsidRDefault="00412EA9" w:rsidP="00412EA9">
      <w:pPr>
        <w:pStyle w:val="List1"/>
        <w:numPr>
          <w:ilvl w:val="0"/>
          <w:numId w:val="0"/>
        </w:numPr>
        <w:tabs>
          <w:tab w:val="left" w:pos="708"/>
        </w:tabs>
        <w:rPr>
          <w:rFonts w:ascii="Calibri" w:hAnsi="Calibri"/>
        </w:rPr>
      </w:pPr>
    </w:p>
    <w:p w:rsidR="00412EA9" w:rsidRDefault="00285AD4" w:rsidP="001E7684">
      <w:pPr>
        <w:pStyle w:val="Heading2"/>
      </w:pPr>
      <w:bookmarkStart w:id="1" w:name="_Ref476762432"/>
      <w:r>
        <w:t>Papers submitted to ENAV20</w:t>
      </w:r>
      <w:r w:rsidR="00412EA9">
        <w:t xml:space="preserve"> (as </w:t>
      </w:r>
      <w:proofErr w:type="gramStart"/>
      <w:r w:rsidR="00412EA9">
        <w:t>of  201</w:t>
      </w:r>
      <w:r>
        <w:t>7</w:t>
      </w:r>
      <w:proofErr w:type="gramEnd"/>
      <w:r>
        <w:t>-03-03</w:t>
      </w:r>
      <w:r w:rsidR="00412EA9">
        <w:t>)</w:t>
      </w:r>
      <w:bookmarkEnd w:id="1"/>
    </w:p>
    <w:p w:rsidR="00412EA9" w:rsidRDefault="00412EA9" w:rsidP="00412EA9">
      <w:pPr>
        <w:pStyle w:val="BodyText"/>
      </w:pPr>
      <w:r>
        <w:t xml:space="preserve">Papers in grey are covered in tasks/actions above. </w:t>
      </w:r>
    </w:p>
    <w:p w:rsidR="00412EA9" w:rsidRDefault="00412EA9" w:rsidP="000C4F0A">
      <w:pPr>
        <w:pStyle w:val="Table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Papers relevant to the work of WG1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6"/>
        <w:gridCol w:w="3930"/>
        <w:gridCol w:w="2442"/>
        <w:gridCol w:w="2443"/>
      </w:tblGrid>
      <w:tr w:rsidR="00412EA9" w:rsidTr="00E5537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:rsidR="00412EA9" w:rsidRDefault="00412EA9">
            <w:pPr>
              <w:pStyle w:val="Body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Paper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:rsidR="00412EA9" w:rsidRDefault="00412EA9">
            <w:pPr>
              <w:pStyle w:val="Body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Subject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:rsidR="00412EA9" w:rsidRDefault="00412EA9">
            <w:pPr>
              <w:pStyle w:val="Body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Outcome required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:rsidR="00412EA9" w:rsidRDefault="00412EA9">
            <w:pPr>
              <w:pStyle w:val="Body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Notes</w:t>
            </w:r>
          </w:p>
        </w:tc>
      </w:tr>
      <w:tr w:rsidR="00960D9D" w:rsidRPr="00960D9D" w:rsidTr="00E5537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D9D" w:rsidRDefault="00B72182" w:rsidP="00960D9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10.1</w:t>
            </w:r>
            <w:r w:rsidR="00B2117C">
              <w:rPr>
                <w:rFonts w:ascii="Calibri" w:hAnsi="Calibri"/>
                <w:color w:val="000000"/>
              </w:rPr>
              <w:t>.1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D9D" w:rsidRDefault="00B72182" w:rsidP="00960D9D">
            <w:pPr>
              <w:rPr>
                <w:rFonts w:ascii="Calibri" w:hAnsi="Calibri"/>
                <w:color w:val="000000"/>
              </w:rPr>
            </w:pPr>
            <w:r w:rsidRPr="00B72182">
              <w:rPr>
                <w:rFonts w:ascii="Calibri" w:hAnsi="Calibri"/>
                <w:color w:val="000000"/>
              </w:rPr>
              <w:t>draft NAVGUIDE Chapter 4 on e-navigation - Working paper v1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B72182" w:rsidP="00960D9D">
            <w:pPr>
              <w:pStyle w:val="BodyText"/>
              <w:jc w:val="left"/>
              <w:rPr>
                <w:rFonts w:cs="Arial"/>
              </w:rPr>
            </w:pPr>
            <w:r>
              <w:rPr>
                <w:rFonts w:cs="Arial"/>
              </w:rPr>
              <w:t>reviewed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B72182" w:rsidP="00960D9D">
            <w:pPr>
              <w:pStyle w:val="BodyText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Integrated  </w:t>
            </w:r>
            <w:proofErr w:type="spellStart"/>
            <w:r>
              <w:rPr>
                <w:rFonts w:cs="Arial"/>
              </w:rPr>
              <w:t>Verson</w:t>
            </w:r>
            <w:proofErr w:type="spellEnd"/>
            <w:r>
              <w:rPr>
                <w:rFonts w:cs="Arial"/>
              </w:rPr>
              <w:t xml:space="preserve"> of the document collected this summer</w:t>
            </w:r>
          </w:p>
        </w:tc>
      </w:tr>
      <w:tr w:rsidR="00960D9D" w:rsidRPr="00960D9D" w:rsidTr="00E5537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D9D" w:rsidRDefault="00E5537F" w:rsidP="00960D9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9.1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D9D" w:rsidRDefault="00E5537F" w:rsidP="00960D9D">
            <w:pPr>
              <w:rPr>
                <w:rFonts w:ascii="Calibri" w:hAnsi="Calibri"/>
                <w:color w:val="000000"/>
              </w:rPr>
            </w:pPr>
            <w:r w:rsidRPr="00E5537F">
              <w:rPr>
                <w:rFonts w:ascii="Calibri" w:hAnsi="Calibri"/>
                <w:color w:val="000000"/>
              </w:rPr>
              <w:t>(ENAV20-14.2.11) WG1 Draft Risk Assessment Plan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992BE1" w:rsidP="00960D9D">
            <w:pPr>
              <w:pStyle w:val="BodyText"/>
              <w:jc w:val="left"/>
              <w:rPr>
                <w:rFonts w:cs="Arial"/>
              </w:rPr>
            </w:pPr>
            <w:r>
              <w:rPr>
                <w:rFonts w:cs="Arial"/>
              </w:rPr>
              <w:t>adopted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960D9D" w:rsidP="00960D9D">
            <w:pPr>
              <w:pStyle w:val="BodyText"/>
              <w:jc w:val="left"/>
              <w:rPr>
                <w:rFonts w:cs="Arial"/>
              </w:rPr>
            </w:pPr>
          </w:p>
        </w:tc>
      </w:tr>
      <w:tr w:rsidR="00960D9D" w:rsidRPr="00412EA9" w:rsidTr="00E5537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D9D" w:rsidRDefault="00E5537F" w:rsidP="00960D9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9.2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D9D" w:rsidRDefault="00E5537F" w:rsidP="00960D9D">
            <w:pPr>
              <w:rPr>
                <w:rFonts w:ascii="Calibri" w:hAnsi="Calibri"/>
                <w:color w:val="000000"/>
              </w:rPr>
            </w:pPr>
            <w:r w:rsidRPr="00E5537F">
              <w:rPr>
                <w:rFonts w:ascii="Calibri" w:hAnsi="Calibri"/>
                <w:color w:val="000000"/>
              </w:rPr>
              <w:t>(ENAV20-14.1.11 C64-11.4.7.2) Draft Guideline on specification of e-navigation Technical Services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960D9D" w:rsidP="00960D9D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960D9D" w:rsidP="00960D9D">
            <w:pPr>
              <w:pStyle w:val="BodyText"/>
              <w:jc w:val="left"/>
              <w:rPr>
                <w:rFonts w:cs="Arial"/>
              </w:rPr>
            </w:pPr>
          </w:p>
        </w:tc>
      </w:tr>
      <w:tr w:rsidR="00960D9D" w:rsidRPr="00960D9D" w:rsidTr="00E5537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D9D" w:rsidRDefault="00E5537F" w:rsidP="00960D9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9.3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D9D" w:rsidRDefault="00E5537F" w:rsidP="00E5537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</w:t>
            </w:r>
            <w:r w:rsidRPr="00E5537F">
              <w:rPr>
                <w:rFonts w:ascii="Calibri" w:hAnsi="Calibri"/>
                <w:color w:val="000000"/>
              </w:rPr>
              <w:t>raft Te</w:t>
            </w:r>
            <w:r>
              <w:rPr>
                <w:rFonts w:ascii="Calibri" w:hAnsi="Calibri"/>
                <w:color w:val="000000"/>
              </w:rPr>
              <w:t xml:space="preserve">chnical Service Specification </w:t>
            </w:r>
            <w:r w:rsidRPr="00E5537F">
              <w:rPr>
                <w:rFonts w:ascii="Calibri" w:hAnsi="Calibri"/>
                <w:color w:val="000000"/>
              </w:rPr>
              <w:t xml:space="preserve"> AtoN Information -cover note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960D9D" w:rsidP="00960D9D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960D9D" w:rsidP="00960D9D">
            <w:pPr>
              <w:pStyle w:val="BodyText"/>
              <w:jc w:val="left"/>
              <w:rPr>
                <w:rFonts w:cs="Arial"/>
              </w:rPr>
            </w:pPr>
          </w:p>
        </w:tc>
      </w:tr>
      <w:tr w:rsidR="00960D9D" w:rsidRPr="00412EA9" w:rsidTr="00E5537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D9D" w:rsidRDefault="00E5537F" w:rsidP="00960D9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9.3.1.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D9D" w:rsidRDefault="00E5537F" w:rsidP="00960D9D">
            <w:pPr>
              <w:rPr>
                <w:rFonts w:ascii="Calibri" w:hAnsi="Calibri"/>
                <w:color w:val="000000"/>
              </w:rPr>
            </w:pPr>
            <w:r w:rsidRPr="00E5537F">
              <w:rPr>
                <w:rFonts w:ascii="Calibri" w:hAnsi="Calibri"/>
                <w:color w:val="000000"/>
              </w:rPr>
              <w:t>ATON Information - Service Specification 20170503 v6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960D9D" w:rsidP="00960D9D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960D9D" w:rsidP="00960D9D">
            <w:pPr>
              <w:pStyle w:val="BodyText"/>
              <w:jc w:val="left"/>
              <w:rPr>
                <w:rFonts w:cs="Arial"/>
              </w:rPr>
            </w:pPr>
          </w:p>
        </w:tc>
      </w:tr>
      <w:tr w:rsidR="00960D9D" w:rsidTr="00E5537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D9D" w:rsidRDefault="00E5537F" w:rsidP="00960D9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9.4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D9D" w:rsidRDefault="00E5537F" w:rsidP="00960D9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</w:t>
            </w:r>
            <w:r w:rsidRPr="00E5537F">
              <w:rPr>
                <w:rFonts w:ascii="Calibri" w:hAnsi="Calibri"/>
                <w:color w:val="000000"/>
              </w:rPr>
              <w:t>roposed changes to draft IALA guideline on specification of e-Navigation technical services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960D9D" w:rsidP="00960D9D">
            <w:pPr>
              <w:pStyle w:val="BodyText"/>
              <w:tabs>
                <w:tab w:val="left" w:pos="1490"/>
              </w:tabs>
              <w:jc w:val="left"/>
              <w:rPr>
                <w:rFonts w:cs="Arial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960D9D" w:rsidP="00960D9D">
            <w:pPr>
              <w:pStyle w:val="BodyText"/>
              <w:jc w:val="left"/>
              <w:rPr>
                <w:rFonts w:cs="Arial"/>
              </w:rPr>
            </w:pPr>
          </w:p>
        </w:tc>
      </w:tr>
      <w:tr w:rsidR="00960D9D" w:rsidRPr="00412EA9" w:rsidTr="00E5537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D9D" w:rsidRDefault="00E5537F" w:rsidP="00960D9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9.4.1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D9D" w:rsidRDefault="00E5537F" w:rsidP="00960D9D">
            <w:pPr>
              <w:rPr>
                <w:rFonts w:ascii="Calibri" w:hAnsi="Calibri"/>
                <w:color w:val="000000"/>
              </w:rPr>
            </w:pPr>
            <w:r w:rsidRPr="00E5537F">
              <w:rPr>
                <w:rFonts w:ascii="Calibri" w:hAnsi="Calibri"/>
                <w:color w:val="000000"/>
              </w:rPr>
              <w:t>(Amended ENAV21-9.2) Draft Guideline on specification of e-navigation Technical Services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960D9D" w:rsidP="00960D9D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D9D" w:rsidRDefault="00960D9D" w:rsidP="00960D9D">
            <w:pPr>
              <w:pStyle w:val="BodyText"/>
              <w:jc w:val="left"/>
              <w:rPr>
                <w:rFonts w:cs="Arial"/>
              </w:rPr>
            </w:pPr>
          </w:p>
        </w:tc>
      </w:tr>
      <w:tr w:rsidR="00F72DA6" w:rsidRPr="00F72DA6" w:rsidTr="00E5537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DA6" w:rsidRDefault="00E5537F" w:rsidP="00F72D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9.5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DA6" w:rsidRDefault="00E5537F" w:rsidP="00F72D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</w:t>
            </w:r>
            <w:r w:rsidRPr="00E5537F">
              <w:rPr>
                <w:rFonts w:ascii="Calibri" w:hAnsi="Calibri"/>
                <w:color w:val="000000"/>
              </w:rPr>
              <w:t>roposal for MRN Management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 w:rsidP="00F72DA6">
            <w:pPr>
              <w:pStyle w:val="BodyText"/>
              <w:tabs>
                <w:tab w:val="left" w:pos="1490"/>
              </w:tabs>
              <w:jc w:val="left"/>
              <w:rPr>
                <w:rFonts w:cs="Arial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 w:rsidP="00F72DA6">
            <w:pPr>
              <w:pStyle w:val="BodyText"/>
              <w:jc w:val="left"/>
              <w:rPr>
                <w:rFonts w:cs="Arial"/>
              </w:rPr>
            </w:pPr>
          </w:p>
        </w:tc>
      </w:tr>
      <w:tr w:rsidR="00EB506B" w:rsidRPr="00412EA9" w:rsidTr="00E5537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06B" w:rsidRDefault="00E5537F" w:rsidP="00F72D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9.6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06B" w:rsidRDefault="00E5537F" w:rsidP="00F72DA6">
            <w:pPr>
              <w:rPr>
                <w:rFonts w:ascii="Calibri" w:hAnsi="Calibri"/>
                <w:color w:val="000000"/>
              </w:rPr>
            </w:pPr>
            <w:r w:rsidRPr="00E5537F">
              <w:rPr>
                <w:rFonts w:ascii="Calibri" w:hAnsi="Calibri"/>
                <w:color w:val="000000"/>
              </w:rPr>
              <w:t xml:space="preserve">Proposed Service Specification for </w:t>
            </w:r>
            <w:proofErr w:type="spellStart"/>
            <w:r w:rsidRPr="00E5537F">
              <w:rPr>
                <w:rFonts w:ascii="Calibri" w:hAnsi="Calibri"/>
                <w:color w:val="000000"/>
              </w:rPr>
              <w:t>Nav</w:t>
            </w:r>
            <w:proofErr w:type="spellEnd"/>
            <w:r w:rsidRPr="00E5537F">
              <w:rPr>
                <w:rFonts w:ascii="Calibri" w:hAnsi="Calibri"/>
                <w:color w:val="000000"/>
              </w:rPr>
              <w:t xml:space="preserve"> Warnings &amp; Notice to Mariners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06B" w:rsidRDefault="00EB506B" w:rsidP="00F72DA6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06B" w:rsidRDefault="00EB506B" w:rsidP="00F72DA6">
            <w:pPr>
              <w:pStyle w:val="BodyText"/>
              <w:jc w:val="left"/>
              <w:rPr>
                <w:rFonts w:cs="Arial"/>
              </w:rPr>
            </w:pPr>
          </w:p>
        </w:tc>
      </w:tr>
      <w:tr w:rsidR="00F72DA6" w:rsidRPr="00412EA9" w:rsidTr="00E5537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DA6" w:rsidRDefault="00E5537F" w:rsidP="00F72D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9.7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DA6" w:rsidRDefault="00E5537F" w:rsidP="00F72DA6">
            <w:pPr>
              <w:rPr>
                <w:rFonts w:ascii="Calibri" w:hAnsi="Calibri"/>
                <w:color w:val="000000"/>
              </w:rPr>
            </w:pPr>
            <w:r w:rsidRPr="00E5537F">
              <w:rPr>
                <w:rFonts w:ascii="Calibri" w:hAnsi="Calibri"/>
                <w:color w:val="000000"/>
              </w:rPr>
              <w:t>Information paper on Research progress of S-201 AtoN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 w:rsidP="00F72DA6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 w:rsidP="00F72DA6">
            <w:pPr>
              <w:pStyle w:val="BodyText"/>
              <w:jc w:val="left"/>
              <w:rPr>
                <w:rFonts w:cs="Arial"/>
              </w:rPr>
            </w:pPr>
          </w:p>
        </w:tc>
      </w:tr>
      <w:tr w:rsidR="008652AE" w:rsidRPr="00F72DA6" w:rsidTr="00E5537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2AE" w:rsidRDefault="00E5537F" w:rsidP="00F72D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9.8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2AE" w:rsidRDefault="00E5537F" w:rsidP="00F72DA6">
            <w:pPr>
              <w:rPr>
                <w:rFonts w:ascii="Calibri" w:hAnsi="Calibri"/>
                <w:color w:val="000000"/>
              </w:rPr>
            </w:pPr>
            <w:r w:rsidRPr="00E5537F">
              <w:rPr>
                <w:rFonts w:ascii="Calibri" w:hAnsi="Calibri"/>
                <w:color w:val="000000"/>
              </w:rPr>
              <w:t>Cover note for Session Oriented Communication and Streaming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2AE" w:rsidRDefault="008652AE" w:rsidP="00F72DA6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2AE" w:rsidRDefault="008652AE" w:rsidP="00F72DA6">
            <w:pPr>
              <w:pStyle w:val="BodyText"/>
              <w:jc w:val="left"/>
              <w:rPr>
                <w:rFonts w:cs="Arial"/>
              </w:rPr>
            </w:pPr>
          </w:p>
        </w:tc>
      </w:tr>
      <w:tr w:rsidR="00F72DA6" w:rsidRPr="00412EA9" w:rsidTr="00E5537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DA6" w:rsidRDefault="00E5537F" w:rsidP="00F72D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9.8.1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DA6" w:rsidRDefault="00E5537F" w:rsidP="00F72DA6">
            <w:pPr>
              <w:rPr>
                <w:rFonts w:ascii="Calibri" w:hAnsi="Calibri"/>
                <w:color w:val="000000"/>
              </w:rPr>
            </w:pPr>
            <w:r w:rsidRPr="00E5537F">
              <w:rPr>
                <w:rFonts w:ascii="Calibri" w:hAnsi="Calibri"/>
                <w:color w:val="000000"/>
              </w:rPr>
              <w:t>IALA S100 Session Streaming Data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 w:rsidP="00426216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 w:rsidP="00F72DA6">
            <w:pPr>
              <w:pStyle w:val="BodyText"/>
              <w:jc w:val="left"/>
              <w:rPr>
                <w:rFonts w:cs="Arial"/>
              </w:rPr>
            </w:pPr>
          </w:p>
        </w:tc>
      </w:tr>
      <w:tr w:rsidR="00F72DA6" w:rsidRPr="00F72DA6" w:rsidTr="00E5537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DA6" w:rsidRDefault="00E5537F" w:rsidP="00F72D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9.9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DA6" w:rsidRDefault="00E5537F" w:rsidP="00F72DA6">
            <w:pPr>
              <w:rPr>
                <w:rFonts w:ascii="Calibri" w:hAnsi="Calibri"/>
                <w:color w:val="000000"/>
              </w:rPr>
            </w:pPr>
            <w:r w:rsidRPr="00E5537F">
              <w:rPr>
                <w:rFonts w:ascii="Calibri" w:hAnsi="Calibri"/>
                <w:color w:val="000000"/>
              </w:rPr>
              <w:t>S-200 Status Report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 w:rsidP="00F72DA6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 w:rsidP="00F72DA6">
            <w:pPr>
              <w:pStyle w:val="BodyText"/>
              <w:jc w:val="left"/>
              <w:rPr>
                <w:rFonts w:cs="Arial"/>
              </w:rPr>
            </w:pPr>
          </w:p>
        </w:tc>
      </w:tr>
      <w:tr w:rsidR="00F72DA6" w:rsidRPr="00F72DA6" w:rsidTr="00E5537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DA6" w:rsidRDefault="00E5537F" w:rsidP="00F72D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9.10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DA6" w:rsidRDefault="00E5537F" w:rsidP="00F72DA6">
            <w:pPr>
              <w:rPr>
                <w:rFonts w:ascii="Calibri" w:hAnsi="Calibri"/>
                <w:color w:val="000000"/>
              </w:rPr>
            </w:pPr>
            <w:r w:rsidRPr="00E5537F">
              <w:rPr>
                <w:rFonts w:ascii="Calibri" w:hAnsi="Calibri"/>
                <w:color w:val="000000"/>
              </w:rPr>
              <w:t>Maritime Cloud and China e-Navigation implement plan V3.0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 w:rsidP="00F72DA6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 w:rsidP="00F72DA6">
            <w:pPr>
              <w:pStyle w:val="BodyText"/>
              <w:jc w:val="left"/>
              <w:rPr>
                <w:rFonts w:cs="Arial"/>
              </w:rPr>
            </w:pPr>
          </w:p>
        </w:tc>
      </w:tr>
      <w:tr w:rsidR="00F72DA6" w:rsidRPr="00F72DA6" w:rsidTr="00E5537F"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DA6" w:rsidRDefault="00E5537F" w:rsidP="00F72DA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9.11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DA6" w:rsidRDefault="00E5537F" w:rsidP="00F72DA6">
            <w:pPr>
              <w:rPr>
                <w:rFonts w:ascii="Calibri" w:hAnsi="Calibri"/>
                <w:color w:val="000000"/>
              </w:rPr>
            </w:pPr>
            <w:r w:rsidRPr="00E5537F">
              <w:rPr>
                <w:rFonts w:ascii="Calibri" w:hAnsi="Calibri"/>
                <w:color w:val="000000"/>
              </w:rPr>
              <w:t>Revision of AtoN Information Product Specification S-201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 w:rsidP="00F72DA6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 w:rsidP="00F72DA6">
            <w:pPr>
              <w:pStyle w:val="BodyText"/>
              <w:jc w:val="left"/>
              <w:rPr>
                <w:rFonts w:cs="Arial"/>
              </w:rPr>
            </w:pPr>
          </w:p>
        </w:tc>
      </w:tr>
    </w:tbl>
    <w:p w:rsidR="00412EA9" w:rsidRDefault="00B72182" w:rsidP="00B72182">
      <w:pPr>
        <w:pStyle w:val="List1"/>
        <w:numPr>
          <w:ilvl w:val="0"/>
          <w:numId w:val="0"/>
        </w:numPr>
        <w:tabs>
          <w:tab w:val="left" w:pos="265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:rsidR="00412EA9" w:rsidRDefault="00412EA9" w:rsidP="001E7684">
      <w:pPr>
        <w:pStyle w:val="Heading1"/>
      </w:pPr>
      <w:r>
        <w:t xml:space="preserve">proposed work plan </w:t>
      </w:r>
    </w:p>
    <w:p w:rsidR="00412EA9" w:rsidRDefault="00412EA9" w:rsidP="00AC658E">
      <w:pPr>
        <w:pStyle w:val="BodyText"/>
        <w:rPr>
          <w:rFonts w:asciiTheme="minorHAnsi" w:hAnsiTheme="minorHAnsi" w:cstheme="minorHAnsi"/>
          <w:lang w:eastAsia="de-DE"/>
        </w:rPr>
      </w:pPr>
      <w:r>
        <w:rPr>
          <w:lang w:eastAsia="de-DE"/>
        </w:rPr>
        <w:t>The f</w:t>
      </w:r>
      <w:r>
        <w:rPr>
          <w:rFonts w:asciiTheme="minorHAnsi" w:hAnsiTheme="minorHAnsi" w:cstheme="minorHAnsi"/>
          <w:lang w:eastAsia="de-DE"/>
        </w:rPr>
        <w:t xml:space="preserve">ollowing activities need to be addressed.  These will largely be considered within WG1 as a whole, but </w:t>
      </w:r>
      <w:r w:rsidR="007C4857">
        <w:rPr>
          <w:rFonts w:asciiTheme="minorHAnsi" w:hAnsiTheme="minorHAnsi" w:cstheme="minorHAnsi"/>
          <w:lang w:eastAsia="de-DE"/>
        </w:rPr>
        <w:t xml:space="preserve">with need of sub working groups on specific documents. </w:t>
      </w:r>
    </w:p>
    <w:p w:rsidR="007C4857" w:rsidRDefault="007C4857" w:rsidP="007C4857">
      <w:pPr>
        <w:pStyle w:val="Heading2"/>
        <w:rPr>
          <w:lang w:eastAsia="de-DE"/>
        </w:rPr>
      </w:pPr>
      <w:r>
        <w:rPr>
          <w:lang w:eastAsia="de-DE"/>
        </w:rPr>
        <w:t>Review of Work Plan</w:t>
      </w:r>
    </w:p>
    <w:p w:rsidR="007C4857" w:rsidRDefault="007C4857" w:rsidP="00AC658E">
      <w:pPr>
        <w:pStyle w:val="Body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>Referencing Document</w:t>
      </w:r>
      <w:r w:rsidR="009B4F68">
        <w:rPr>
          <w:rFonts w:asciiTheme="minorHAnsi" w:hAnsiTheme="minorHAnsi" w:cstheme="minorHAnsi"/>
          <w:lang w:eastAsia="de-DE"/>
        </w:rPr>
        <w:t>s</w:t>
      </w:r>
      <w:r>
        <w:rPr>
          <w:rFonts w:asciiTheme="minorHAnsi" w:hAnsiTheme="minorHAnsi" w:cstheme="minorHAnsi"/>
          <w:lang w:eastAsia="de-DE"/>
        </w:rPr>
        <w:t>: all</w:t>
      </w:r>
    </w:p>
    <w:p w:rsidR="00EB506B" w:rsidRDefault="00EB506B" w:rsidP="00AC658E">
      <w:pPr>
        <w:pStyle w:val="Body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 xml:space="preserve">The actual </w:t>
      </w:r>
      <w:proofErr w:type="spellStart"/>
      <w:r>
        <w:rPr>
          <w:rFonts w:asciiTheme="minorHAnsi" w:hAnsiTheme="minorHAnsi" w:cstheme="minorHAnsi"/>
          <w:lang w:eastAsia="de-DE"/>
        </w:rPr>
        <w:t>workplan</w:t>
      </w:r>
      <w:proofErr w:type="spellEnd"/>
      <w:r>
        <w:rPr>
          <w:rFonts w:asciiTheme="minorHAnsi" w:hAnsiTheme="minorHAnsi" w:cstheme="minorHAnsi"/>
          <w:lang w:eastAsia="de-DE"/>
        </w:rPr>
        <w:t xml:space="preserve"> as introduced by this document </w:t>
      </w:r>
      <w:r w:rsidR="007C4857">
        <w:rPr>
          <w:rFonts w:asciiTheme="minorHAnsi" w:hAnsiTheme="minorHAnsi" w:cstheme="minorHAnsi"/>
          <w:lang w:eastAsia="de-DE"/>
        </w:rPr>
        <w:t>will reviewed and adopted.</w:t>
      </w:r>
      <w:r>
        <w:rPr>
          <w:rFonts w:asciiTheme="minorHAnsi" w:hAnsiTheme="minorHAnsi" w:cstheme="minorHAnsi"/>
          <w:lang w:eastAsia="de-DE"/>
        </w:rPr>
        <w:t xml:space="preserve"> </w:t>
      </w:r>
    </w:p>
    <w:p w:rsidR="007C4857" w:rsidRDefault="00EB506B" w:rsidP="00AC658E">
      <w:pPr>
        <w:pStyle w:val="BodyText"/>
        <w:rPr>
          <w:rFonts w:ascii="Arial" w:hAnsi="Arial"/>
          <w:lang w:eastAsia="de-DE"/>
        </w:rPr>
      </w:pPr>
      <w:r>
        <w:rPr>
          <w:rFonts w:asciiTheme="minorHAnsi" w:hAnsiTheme="minorHAnsi" w:cstheme="minorHAnsi"/>
          <w:lang w:eastAsia="de-DE"/>
        </w:rPr>
        <w:t xml:space="preserve">Please note </w:t>
      </w:r>
      <w:proofErr w:type="spellStart"/>
      <w:r>
        <w:rPr>
          <w:rFonts w:asciiTheme="minorHAnsi" w:hAnsiTheme="minorHAnsi" w:cstheme="minorHAnsi"/>
          <w:lang w:eastAsia="de-DE"/>
        </w:rPr>
        <w:t>alre</w:t>
      </w:r>
      <w:proofErr w:type="spellEnd"/>
      <w:r>
        <w:rPr>
          <w:rFonts w:asciiTheme="minorHAnsi" w:hAnsiTheme="minorHAnsi" w:cstheme="minorHAnsi"/>
          <w:lang w:eastAsia="de-DE"/>
        </w:rPr>
        <w:t xml:space="preserve"> the report of Michael Card in the </w:t>
      </w:r>
      <w:proofErr w:type="spellStart"/>
      <w:r>
        <w:rPr>
          <w:rFonts w:asciiTheme="minorHAnsi" w:hAnsiTheme="minorHAnsi" w:cstheme="minorHAnsi"/>
          <w:lang w:eastAsia="de-DE"/>
        </w:rPr>
        <w:t>Planary</w:t>
      </w:r>
      <w:proofErr w:type="spellEnd"/>
      <w:r>
        <w:rPr>
          <w:rFonts w:asciiTheme="minorHAnsi" w:hAnsiTheme="minorHAnsi" w:cstheme="minorHAnsi"/>
          <w:lang w:eastAsia="de-DE"/>
        </w:rPr>
        <w:t xml:space="preserve">. We have </w:t>
      </w:r>
      <w:proofErr w:type="spellStart"/>
      <w:r>
        <w:rPr>
          <w:rFonts w:asciiTheme="minorHAnsi" w:hAnsiTheme="minorHAnsi" w:cstheme="minorHAnsi"/>
          <w:lang w:eastAsia="de-DE"/>
        </w:rPr>
        <w:t>submittet</w:t>
      </w:r>
      <w:proofErr w:type="spellEnd"/>
      <w:r>
        <w:rPr>
          <w:rFonts w:asciiTheme="minorHAnsi" w:hAnsiTheme="minorHAnsi" w:cstheme="minorHAnsi"/>
          <w:lang w:eastAsia="de-DE"/>
        </w:rPr>
        <w:t xml:space="preserve"> topics as an outcome of our work on ENAV19. Add-ons are welcome. </w:t>
      </w:r>
      <w:r w:rsidR="007C4857">
        <w:rPr>
          <w:rFonts w:asciiTheme="minorHAnsi" w:hAnsiTheme="minorHAnsi" w:cstheme="minorHAnsi"/>
          <w:lang w:eastAsia="de-DE"/>
        </w:rPr>
        <w:t xml:space="preserve"> </w:t>
      </w:r>
    </w:p>
    <w:p w:rsidR="003416D0" w:rsidRDefault="003416D0" w:rsidP="00FD0D74">
      <w:pPr>
        <w:pStyle w:val="Heading2"/>
      </w:pPr>
      <w:r>
        <w:t xml:space="preserve">Review and </w:t>
      </w:r>
      <w:r w:rsidR="00992BE1">
        <w:t>U</w:t>
      </w:r>
      <w:r>
        <w:t xml:space="preserve">pdate Navguide </w:t>
      </w:r>
    </w:p>
    <w:p w:rsidR="003416D0" w:rsidRDefault="00B2117C" w:rsidP="003416D0">
      <w:pPr>
        <w:pStyle w:val="Body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lastRenderedPageBreak/>
        <w:t xml:space="preserve">Referencing Documents: </w:t>
      </w:r>
      <w:r w:rsidRPr="00B2117C">
        <w:rPr>
          <w:rFonts w:asciiTheme="minorHAnsi" w:hAnsiTheme="minorHAnsi" w:cstheme="minorHAnsi"/>
          <w:lang w:eastAsia="de-DE"/>
        </w:rPr>
        <w:t>ENAV 21-10.1.1</w:t>
      </w:r>
    </w:p>
    <w:p w:rsidR="003416D0" w:rsidRPr="003416D0" w:rsidRDefault="003416D0" w:rsidP="003416D0">
      <w:pPr>
        <w:pStyle w:val="BodyText"/>
      </w:pPr>
      <w:r>
        <w:t xml:space="preserve">This document has to be </w:t>
      </w:r>
      <w:r w:rsidR="00B2117C">
        <w:t>reviewed</w:t>
      </w:r>
      <w:r>
        <w:t xml:space="preserve"> by the working group. Especially the chapter 6 Infrastructures. </w:t>
      </w:r>
    </w:p>
    <w:p w:rsidR="009B4F68" w:rsidRDefault="009B4F68" w:rsidP="009B4F68">
      <w:pPr>
        <w:pStyle w:val="Heading2"/>
      </w:pPr>
      <w:r>
        <w:t xml:space="preserve">Maritime </w:t>
      </w:r>
      <w:r w:rsidR="00FC3A4A">
        <w:t>Collaboration Plat</w:t>
      </w:r>
      <w:r w:rsidR="00B2117C">
        <w:t>form</w:t>
      </w:r>
    </w:p>
    <w:p w:rsidR="00992BE1" w:rsidRDefault="009B4F68" w:rsidP="007015FC">
      <w:pPr>
        <w:pStyle w:val="BodyText"/>
      </w:pPr>
      <w:r>
        <w:t xml:space="preserve">Referencing Documents: </w:t>
      </w:r>
    </w:p>
    <w:p w:rsidR="00992BE1" w:rsidRDefault="00992BE1" w:rsidP="007015FC">
      <w:pPr>
        <w:pStyle w:val="BodyText"/>
      </w:pPr>
      <w:r>
        <w:t xml:space="preserve">Note the name change of the Maritime Cloud to Maritime Connectivity Platform to be officially promoted at the </w:t>
      </w:r>
      <w:proofErr w:type="spellStart"/>
      <w:r>
        <w:t>eNAV</w:t>
      </w:r>
      <w:proofErr w:type="spellEnd"/>
      <w:r>
        <w:t xml:space="preserve"> Underway 2018</w:t>
      </w:r>
    </w:p>
    <w:p w:rsidR="000863CF" w:rsidRDefault="000863CF" w:rsidP="007C4857">
      <w:pPr>
        <w:pStyle w:val="Heading2"/>
      </w:pPr>
      <w:r>
        <w:t>Risk Management Plan</w:t>
      </w:r>
    </w:p>
    <w:p w:rsidR="00992BE1" w:rsidRDefault="000863CF" w:rsidP="007015FC">
      <w:pPr>
        <w:pStyle w:val="BodyText"/>
      </w:pPr>
      <w:r>
        <w:t>Referencing Documents</w:t>
      </w:r>
      <w:r w:rsidR="007C4857">
        <w:t>: 9.1</w:t>
      </w:r>
    </w:p>
    <w:p w:rsidR="007C4857" w:rsidRDefault="00992BE1" w:rsidP="007015FC">
      <w:pPr>
        <w:pStyle w:val="BodyText"/>
      </w:pPr>
      <w:r>
        <w:t>Check input made for ENAV21</w:t>
      </w:r>
      <w:r w:rsidR="007C4857">
        <w:t xml:space="preserve">. </w:t>
      </w:r>
      <w:proofErr w:type="gramStart"/>
      <w:r>
        <w:t>revise</w:t>
      </w:r>
      <w:proofErr w:type="gramEnd"/>
      <w:r w:rsidR="007C4857">
        <w:t xml:space="preserve"> </w:t>
      </w:r>
    </w:p>
    <w:p w:rsidR="00992BE1" w:rsidRDefault="00992BE1" w:rsidP="00992BE1">
      <w:pPr>
        <w:pStyle w:val="Heading2"/>
      </w:pPr>
      <w:r>
        <w:t>Technical Service Specification</w:t>
      </w:r>
    </w:p>
    <w:p w:rsidR="00992BE1" w:rsidRDefault="00992BE1" w:rsidP="00992BE1">
      <w:pPr>
        <w:pStyle w:val="BodyText"/>
      </w:pPr>
      <w:r>
        <w:t>Referencing Documents: 9.2, 9.4, 9.4.1</w:t>
      </w:r>
    </w:p>
    <w:p w:rsidR="00992BE1" w:rsidRDefault="00992BE1" w:rsidP="00992BE1">
      <w:pPr>
        <w:pStyle w:val="BodyText"/>
      </w:pPr>
      <w:r>
        <w:t>Check input made for ENAV21. Revise as appropriate to be submitted to Council</w:t>
      </w:r>
    </w:p>
    <w:p w:rsidR="00992BE1" w:rsidRDefault="00992BE1" w:rsidP="00992BE1">
      <w:pPr>
        <w:pStyle w:val="Heading2"/>
      </w:pPr>
      <w:r w:rsidRPr="00992BE1">
        <w:t>Draft Technical Service Specification AtoN Information</w:t>
      </w:r>
    </w:p>
    <w:p w:rsidR="00992BE1" w:rsidRDefault="00992BE1" w:rsidP="00992BE1">
      <w:pPr>
        <w:pStyle w:val="BodyText"/>
      </w:pPr>
      <w:r>
        <w:t>Referencing Documents: 9.3, 9.3.1</w:t>
      </w:r>
    </w:p>
    <w:p w:rsidR="00992BE1" w:rsidRDefault="00992BE1" w:rsidP="00992BE1">
      <w:pPr>
        <w:pStyle w:val="BodyText"/>
      </w:pPr>
      <w:r>
        <w:t xml:space="preserve">Consider input made for ENAV21.  </w:t>
      </w:r>
    </w:p>
    <w:p w:rsidR="00992BE1" w:rsidRDefault="00992BE1" w:rsidP="00992BE1">
      <w:pPr>
        <w:pStyle w:val="Heading2"/>
      </w:pPr>
      <w:r>
        <w:t xml:space="preserve"> MRN Management</w:t>
      </w:r>
    </w:p>
    <w:p w:rsidR="00992BE1" w:rsidRDefault="00992BE1" w:rsidP="00992BE1">
      <w:pPr>
        <w:pStyle w:val="BodyText"/>
      </w:pPr>
      <w:r>
        <w:t>Referencing Documents: 9.5</w:t>
      </w:r>
    </w:p>
    <w:p w:rsidR="00992BE1" w:rsidRDefault="00992BE1" w:rsidP="00992BE1">
      <w:pPr>
        <w:pStyle w:val="BodyText"/>
      </w:pPr>
      <w:r>
        <w:t>Check input made for ENAV21. Revise as appropriate to be submitted to Council</w:t>
      </w:r>
    </w:p>
    <w:p w:rsidR="009414EB" w:rsidRDefault="009414EB" w:rsidP="009414EB">
      <w:pPr>
        <w:pStyle w:val="Heading2"/>
      </w:pPr>
      <w:r>
        <w:t xml:space="preserve">Report on MC </w:t>
      </w:r>
      <w:proofErr w:type="spellStart"/>
      <w:r>
        <w:t>Acitivites</w:t>
      </w:r>
      <w:proofErr w:type="spellEnd"/>
      <w:r>
        <w:t xml:space="preserve"> by China</w:t>
      </w:r>
    </w:p>
    <w:p w:rsidR="009414EB" w:rsidRDefault="009414EB" w:rsidP="009414EB">
      <w:pPr>
        <w:pStyle w:val="BodyText"/>
      </w:pPr>
      <w:r>
        <w:t>Referencing Documents: 9.10</w:t>
      </w:r>
    </w:p>
    <w:p w:rsidR="009414EB" w:rsidRDefault="009414EB" w:rsidP="00992BE1">
      <w:pPr>
        <w:pStyle w:val="BodyText"/>
      </w:pPr>
      <w:r>
        <w:t xml:space="preserve">Consider input made for ENAV21.  </w:t>
      </w:r>
    </w:p>
    <w:p w:rsidR="004070DA" w:rsidRDefault="004070DA" w:rsidP="004070DA">
      <w:pPr>
        <w:pStyle w:val="Heading2"/>
      </w:pPr>
      <w:r>
        <w:t>Proposed Service Specification for NM</w:t>
      </w:r>
    </w:p>
    <w:p w:rsidR="004070DA" w:rsidRDefault="004070DA" w:rsidP="004070DA">
      <w:pPr>
        <w:pStyle w:val="BodyText"/>
      </w:pPr>
      <w:r>
        <w:t>Referencing Documents: 9.6</w:t>
      </w:r>
    </w:p>
    <w:p w:rsidR="004070DA" w:rsidRDefault="004070DA" w:rsidP="004070DA">
      <w:pPr>
        <w:pStyle w:val="BodyText"/>
      </w:pPr>
      <w:r>
        <w:t>Consider</w:t>
      </w:r>
    </w:p>
    <w:p w:rsidR="004070DA" w:rsidRDefault="004070DA" w:rsidP="004070DA">
      <w:pPr>
        <w:pStyle w:val="Heading2"/>
      </w:pPr>
      <w:r>
        <w:t>S200 Status</w:t>
      </w:r>
    </w:p>
    <w:p w:rsidR="004070DA" w:rsidRDefault="004070DA" w:rsidP="004070DA">
      <w:pPr>
        <w:pStyle w:val="Heading2"/>
      </w:pPr>
      <w:proofErr w:type="spellStart"/>
      <w:r>
        <w:t>Reaearch</w:t>
      </w:r>
      <w:proofErr w:type="spellEnd"/>
      <w:r>
        <w:t xml:space="preserve"> on S201 ATON by ROK</w:t>
      </w:r>
    </w:p>
    <w:p w:rsidR="004070DA" w:rsidRDefault="004070DA" w:rsidP="004070DA">
      <w:pPr>
        <w:pStyle w:val="BodyText"/>
      </w:pPr>
      <w:r>
        <w:t>Referencing Documents: 9.7, 9.9</w:t>
      </w:r>
      <w:r w:rsidR="009414EB">
        <w:t>, 9.11</w:t>
      </w:r>
    </w:p>
    <w:p w:rsidR="004070DA" w:rsidRDefault="004070DA" w:rsidP="004070DA">
      <w:pPr>
        <w:pStyle w:val="List1"/>
        <w:numPr>
          <w:ilvl w:val="0"/>
          <w:numId w:val="0"/>
        </w:numPr>
        <w:ind w:left="567" w:hanging="567"/>
        <w:rPr>
          <w:rFonts w:eastAsia="Batang"/>
          <w:lang w:eastAsia="ko-KR"/>
        </w:rPr>
      </w:pPr>
      <w:r>
        <w:rPr>
          <w:rFonts w:eastAsia="Batang"/>
          <w:lang w:eastAsia="en-GB"/>
        </w:rPr>
        <w:t>ROK reported on latest outcome for ATON S201</w:t>
      </w:r>
      <w:r w:rsidR="009414EB">
        <w:rPr>
          <w:rFonts w:eastAsia="Batang"/>
          <w:lang w:eastAsia="en-GB"/>
        </w:rPr>
        <w:t xml:space="preserve"> in 9.7</w:t>
      </w:r>
      <w:r>
        <w:rPr>
          <w:rFonts w:eastAsia="Batang"/>
          <w:lang w:eastAsia="en-GB"/>
        </w:rPr>
        <w:t xml:space="preserve">. </w:t>
      </w:r>
      <w:r w:rsidR="009414EB">
        <w:rPr>
          <w:rFonts w:eastAsia="Batang"/>
          <w:lang w:eastAsia="en-GB"/>
        </w:rPr>
        <w:t xml:space="preserve"> </w:t>
      </w:r>
      <w:r>
        <w:rPr>
          <w:rFonts w:eastAsia="Batang"/>
          <w:lang w:eastAsia="en-GB"/>
        </w:rPr>
        <w:t>Note the progress with the S-201 AtoN study of ROK</w:t>
      </w:r>
      <w:r>
        <w:rPr>
          <w:rFonts w:ascii="Arial" w:eastAsia="Batang" w:hAnsi="Arial"/>
          <w:lang w:eastAsia="en-GB"/>
        </w:rPr>
        <w:t xml:space="preserve">. </w:t>
      </w:r>
      <w:r>
        <w:rPr>
          <w:rFonts w:eastAsia="Batang"/>
          <w:lang w:eastAsia="ko-KR"/>
        </w:rPr>
        <w:t>Provide recommendations on the ROK’s plan</w:t>
      </w:r>
      <w:r w:rsidR="009414EB">
        <w:rPr>
          <w:rFonts w:eastAsia="Batang"/>
          <w:lang w:eastAsia="ko-KR"/>
        </w:rPr>
        <w:t>.</w:t>
      </w:r>
    </w:p>
    <w:p w:rsidR="009414EB" w:rsidRPr="004070DA" w:rsidRDefault="009414EB" w:rsidP="004070DA">
      <w:pPr>
        <w:pStyle w:val="List1"/>
        <w:numPr>
          <w:ilvl w:val="0"/>
          <w:numId w:val="0"/>
        </w:numPr>
        <w:ind w:left="567" w:hanging="567"/>
        <w:rPr>
          <w:rFonts w:ascii="Arial" w:eastAsia="Batang" w:hAnsi="Arial"/>
          <w:lang w:eastAsia="en-GB"/>
        </w:rPr>
      </w:pPr>
      <w:r>
        <w:rPr>
          <w:rFonts w:eastAsia="Batang"/>
          <w:lang w:eastAsia="ko-KR"/>
        </w:rPr>
        <w:t xml:space="preserve">Consider the Report by Nick Ward 9.9 and consider the latest ATON S201 specification </w:t>
      </w:r>
    </w:p>
    <w:p w:rsidR="004070DA" w:rsidRDefault="004070DA" w:rsidP="004070DA">
      <w:pPr>
        <w:pStyle w:val="Heading2"/>
      </w:pPr>
      <w:r>
        <w:t>S100 Streaming</w:t>
      </w:r>
      <w:r>
        <w:tab/>
      </w:r>
    </w:p>
    <w:p w:rsidR="004070DA" w:rsidRDefault="004070DA" w:rsidP="004070DA">
      <w:pPr>
        <w:pStyle w:val="BodyText"/>
      </w:pPr>
      <w:r>
        <w:t>Referencing Documents: 9.8, 9.8.1</w:t>
      </w:r>
    </w:p>
    <w:p w:rsidR="004070DA" w:rsidRDefault="004070DA" w:rsidP="004070DA">
      <w:pPr>
        <w:pStyle w:val="BodyText"/>
      </w:pPr>
      <w:r>
        <w:t>Review and send to council to be send to IHO SG100 WG</w:t>
      </w:r>
    </w:p>
    <w:p w:rsidR="004070DA" w:rsidRDefault="004070DA" w:rsidP="004070DA">
      <w:pPr>
        <w:pStyle w:val="BodyText"/>
      </w:pPr>
    </w:p>
    <w:p w:rsidR="004070DA" w:rsidRDefault="004070DA" w:rsidP="004070DA">
      <w:pPr>
        <w:pStyle w:val="BodyText"/>
      </w:pPr>
    </w:p>
    <w:p w:rsidR="004070DA" w:rsidRDefault="004070DA" w:rsidP="004070DA">
      <w:pPr>
        <w:pStyle w:val="BodyText"/>
      </w:pPr>
    </w:p>
    <w:p w:rsidR="00992BE1" w:rsidRDefault="00992BE1" w:rsidP="00992BE1">
      <w:pPr>
        <w:pStyle w:val="BodyText"/>
      </w:pPr>
    </w:p>
    <w:p w:rsidR="00EB506B" w:rsidRDefault="00EB506B" w:rsidP="007015FC">
      <w:pPr>
        <w:pStyle w:val="BodyText"/>
      </w:pPr>
    </w:p>
    <w:p w:rsidR="007015FC" w:rsidRDefault="007015FC" w:rsidP="00E176FE">
      <w:pPr>
        <w:pStyle w:val="Heading1"/>
      </w:pPr>
      <w:r>
        <w:lastRenderedPageBreak/>
        <w:t>Time Schedule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670"/>
        <w:gridCol w:w="1613"/>
        <w:gridCol w:w="1738"/>
        <w:gridCol w:w="2108"/>
        <w:gridCol w:w="1821"/>
      </w:tblGrid>
      <w:tr w:rsidR="007015FC" w:rsidRPr="007C4857" w:rsidTr="007015FC">
        <w:trPr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  <w:szCs w:val="24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t>Time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/>
                <w:lang w:val="en-US"/>
              </w:rPr>
              <w:t>Monday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/>
                <w:lang w:val="en-US"/>
              </w:rPr>
              <w:t>Tuesday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t>Wednesday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t>Thursday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t>Friday</w:t>
            </w:r>
          </w:p>
          <w:p w:rsidR="006B34A1" w:rsidRDefault="006B34A1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t>St. Patrick’s Day!</w:t>
            </w:r>
          </w:p>
        </w:tc>
      </w:tr>
      <w:tr w:rsidR="007015FC" w:rsidRPr="007015FC" w:rsidTr="007015FC">
        <w:trPr>
          <w:trHeight w:val="1170"/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AM</w:t>
            </w:r>
          </w:p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Start 0900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7015FC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Chairman’s meeting</w:t>
            </w:r>
          </w:p>
          <w:p w:rsidR="007015FC" w:rsidRDefault="007015FC">
            <w:pPr>
              <w:spacing w:before="60" w:after="60"/>
              <w:jc w:val="center"/>
              <w:rPr>
                <w:rFonts w:ascii="Calibri" w:hAnsi="Calibri" w:cs="Arial"/>
                <w:color w:val="FF0000"/>
                <w:sz w:val="20"/>
              </w:rPr>
            </w:pPr>
            <w:r>
              <w:rPr>
                <w:rFonts w:ascii="Calibri" w:hAnsi="Calibri" w:cs="Arial"/>
                <w:color w:val="FF0000"/>
                <w:sz w:val="20"/>
              </w:rPr>
              <w:t>Start 0900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0863CF">
            <w:pPr>
              <w:spacing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Workplan and Input Paper Reviews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0863CF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Sub Working Groups on Documents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0863CF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Review Of Output Documents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7015FC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PLENARY</w:t>
            </w:r>
          </w:p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Review of output papers</w:t>
            </w:r>
          </w:p>
        </w:tc>
      </w:tr>
      <w:tr w:rsidR="007015FC" w:rsidTr="007015FC">
        <w:trPr>
          <w:trHeight w:val="350"/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1030 - 1100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b/>
                <w:i/>
                <w:sz w:val="20"/>
              </w:rPr>
            </w:pPr>
            <w:r>
              <w:rPr>
                <w:rFonts w:ascii="Calibri" w:hAnsi="Calibri" w:cs="Arial"/>
                <w:b/>
                <w:i/>
                <w:sz w:val="20"/>
              </w:rPr>
              <w:t>Committee Photograph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7015FC" w:rsidRDefault="007015FC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7015FC" w:rsidRDefault="007015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015FC" w:rsidRDefault="007015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/>
                <w:sz w:val="20"/>
              </w:rPr>
              <w:t>BREAK</w:t>
            </w:r>
          </w:p>
        </w:tc>
      </w:tr>
      <w:tr w:rsidR="007015FC" w:rsidRPr="007015FC" w:rsidTr="007015FC">
        <w:trPr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AM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7015FC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Meeting of Chairs &amp; </w:t>
            </w:r>
          </w:p>
          <w:p w:rsidR="007015FC" w:rsidRDefault="007015FC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Vice Chairs</w:t>
            </w:r>
          </w:p>
          <w:p w:rsidR="007015FC" w:rsidRDefault="007015FC">
            <w:pPr>
              <w:spacing w:before="60" w:after="60"/>
              <w:jc w:val="center"/>
              <w:rPr>
                <w:rFonts w:ascii="Calibri" w:hAnsi="Calibri" w:cs="Arial"/>
                <w:color w:val="FF0000"/>
                <w:sz w:val="20"/>
              </w:rPr>
            </w:pPr>
            <w:r>
              <w:rPr>
                <w:rFonts w:ascii="Calibri" w:hAnsi="Calibri" w:cs="Arial"/>
                <w:color w:val="FF0000"/>
                <w:sz w:val="20"/>
              </w:rPr>
              <w:t>Ends 1200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E176FE">
            <w:pPr>
              <w:spacing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Joint WG 1 and WG 4 meeting on Topic  </w:t>
            </w:r>
            <w:r>
              <w:rPr>
                <w:rFonts w:ascii="Calibri" w:hAnsi="Calibri" w:cs="Arial"/>
                <w:sz w:val="20"/>
              </w:rPr>
              <w:fldChar w:fldCharType="begin"/>
            </w:r>
            <w:r>
              <w:rPr>
                <w:rFonts w:ascii="Calibri" w:hAnsi="Calibri" w:cs="Arial"/>
                <w:sz w:val="20"/>
              </w:rPr>
              <w:instrText xml:space="preserve"> REF _Ref476759126 \r \h </w:instrText>
            </w:r>
            <w:r>
              <w:rPr>
                <w:rFonts w:ascii="Calibri" w:hAnsi="Calibri" w:cs="Arial"/>
                <w:sz w:val="20"/>
              </w:rPr>
            </w:r>
            <w:r>
              <w:rPr>
                <w:rFonts w:ascii="Calibri" w:hAnsi="Calibri" w:cs="Arial"/>
                <w:sz w:val="20"/>
              </w:rPr>
              <w:fldChar w:fldCharType="separate"/>
            </w:r>
            <w:r w:rsidR="002432A2">
              <w:rPr>
                <w:rFonts w:ascii="Calibri" w:hAnsi="Calibri" w:cs="Arial"/>
                <w:sz w:val="20"/>
              </w:rPr>
              <w:t>3.5</w:t>
            </w:r>
            <w:r>
              <w:rPr>
                <w:rFonts w:ascii="Calibri" w:hAnsi="Calibri" w:cs="Arial"/>
                <w:sz w:val="20"/>
              </w:rPr>
              <w:fldChar w:fldCharType="end"/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0863CF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Sub Working Groups on Documents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0863CF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Final Report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7015FC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PLENARY</w:t>
            </w:r>
          </w:p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Review of output papers</w:t>
            </w:r>
          </w:p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Comments on draft Report</w:t>
            </w:r>
          </w:p>
        </w:tc>
      </w:tr>
      <w:tr w:rsidR="007015FC" w:rsidTr="007015FC">
        <w:trPr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1315-1415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15FC" w:rsidRDefault="007015FC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LUNCH</w:t>
            </w:r>
          </w:p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>
              <w:rPr>
                <w:rFonts w:ascii="Calibri" w:hAnsi="Calibri" w:cs="Arial"/>
                <w:sz w:val="20"/>
                <w:highlight w:val="yellow"/>
              </w:rPr>
              <w:t xml:space="preserve">Deadline for WG reports </w:t>
            </w:r>
          </w:p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  <w:highlight w:val="yellow"/>
              </w:rPr>
              <w:t>Deadline for plenary docs from WGs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Close by 1300</w:t>
            </w:r>
          </w:p>
        </w:tc>
      </w:tr>
      <w:tr w:rsidR="007015FC" w:rsidTr="007015FC">
        <w:trPr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1415-1530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7015FC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PLENARY</w:t>
            </w:r>
          </w:p>
          <w:p w:rsidR="007015FC" w:rsidRDefault="007015FC">
            <w:pPr>
              <w:spacing w:before="60" w:after="60"/>
              <w:jc w:val="center"/>
              <w:rPr>
                <w:rFonts w:ascii="Calibri" w:hAnsi="Calibri" w:cs="Arial"/>
                <w:color w:val="FF0000"/>
                <w:sz w:val="20"/>
              </w:rPr>
            </w:pPr>
            <w:r>
              <w:rPr>
                <w:rFonts w:ascii="Calibri" w:hAnsi="Calibri" w:cs="Arial"/>
                <w:color w:val="FF0000"/>
                <w:sz w:val="20"/>
              </w:rPr>
              <w:t>1300 start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0863CF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Sub Working Groups on Documents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0863CF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AOB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  <w:lang w:eastAsia="zh-CN"/>
              </w:rPr>
            </w:pPr>
          </w:p>
        </w:tc>
      </w:tr>
      <w:tr w:rsidR="007015FC" w:rsidTr="007015FC">
        <w:trPr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  <w:lang w:eastAsia="en-US"/>
              </w:rPr>
            </w:pPr>
            <w:r>
              <w:rPr>
                <w:rFonts w:ascii="Calibri" w:hAnsi="Calibri" w:cs="Arial"/>
                <w:sz w:val="20"/>
              </w:rPr>
              <w:t>1530 – 1600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015FC" w:rsidRDefault="007015FC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7015FC" w:rsidRDefault="007015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7015FC" w:rsidRDefault="007015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7015FC" w:rsidTr="007015FC">
        <w:trPr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1600-1730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5FC" w:rsidRDefault="007015FC">
            <w:pPr>
              <w:spacing w:before="60" w:after="60"/>
              <w:jc w:val="center"/>
              <w:rPr>
                <w:rFonts w:ascii="Calibri" w:hAnsi="Calibri" w:cs="Arial"/>
                <w:color w:val="FF0000"/>
                <w:sz w:val="20"/>
              </w:rPr>
            </w:pPr>
            <w:r>
              <w:rPr>
                <w:rFonts w:ascii="Calibri" w:hAnsi="Calibri" w:cs="Arial"/>
                <w:sz w:val="20"/>
              </w:rPr>
              <w:t>PLENARY</w:t>
            </w:r>
            <w:r>
              <w:rPr>
                <w:rFonts w:ascii="Calibri" w:hAnsi="Calibri" w:cs="Arial"/>
                <w:color w:val="FF0000"/>
                <w:sz w:val="20"/>
              </w:rPr>
              <w:t xml:space="preserve"> </w:t>
            </w:r>
          </w:p>
          <w:p w:rsidR="007015FC" w:rsidRDefault="007015FC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0863CF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Input Paper Reviews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0863CF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Sub Working Groups on Documents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5FC" w:rsidRDefault="007015FC">
            <w:pPr>
              <w:spacing w:before="12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PLENARY</w:t>
            </w:r>
          </w:p>
          <w:p w:rsidR="007015FC" w:rsidRDefault="007015FC">
            <w:pPr>
              <w:spacing w:before="12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Review of output papers</w:t>
            </w:r>
          </w:p>
          <w:p w:rsidR="007015FC" w:rsidRDefault="007015FC">
            <w:pPr>
              <w:spacing w:after="12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7015FC" w:rsidRPr="007015FC" w:rsidTr="007015FC">
        <w:trPr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015FC" w:rsidRDefault="007015FC">
            <w:pPr>
              <w:spacing w:before="60" w:after="60"/>
              <w:jc w:val="center"/>
              <w:rPr>
                <w:rFonts w:ascii="Calibri" w:hAnsi="Calibri" w:cs="Arial"/>
                <w:sz w:val="12"/>
                <w:szCs w:val="12"/>
              </w:rPr>
            </w:pPr>
            <w:r>
              <w:rPr>
                <w:rFonts w:ascii="Calibri" w:hAnsi="Calibri" w:cs="Arial"/>
                <w:sz w:val="20"/>
                <w:highlight w:val="yellow"/>
              </w:rPr>
              <w:t>Deadline for WG working papers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015FC" w:rsidTr="007015FC">
        <w:trPr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  <w:szCs w:val="24"/>
              </w:rPr>
            </w:pPr>
            <w:r>
              <w:rPr>
                <w:rFonts w:ascii="Calibri" w:hAnsi="Calibri" w:cs="Arial"/>
                <w:b/>
                <w:sz w:val="20"/>
              </w:rPr>
              <w:t>Evening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1930 RER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7015FC">
            <w:pPr>
              <w:spacing w:before="6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1730-1930</w:t>
            </w:r>
          </w:p>
          <w:p w:rsidR="007015FC" w:rsidRDefault="007015FC">
            <w:pPr>
              <w:spacing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Soiree Reception - IALA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  <w:lang w:eastAsia="zh-CN"/>
              </w:rPr>
            </w:pPr>
            <w:r>
              <w:rPr>
                <w:rFonts w:ascii="Calibri" w:hAnsi="Calibri" w:cs="Arial"/>
                <w:sz w:val="20"/>
                <w:lang w:eastAsia="zh-CN"/>
              </w:rPr>
              <w:t>1930 RER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FC" w:rsidRDefault="007015FC">
            <w:pPr>
              <w:spacing w:after="60"/>
              <w:jc w:val="center"/>
              <w:rPr>
                <w:rFonts w:ascii="Calibri" w:hAnsi="Calibri" w:cs="Arial"/>
                <w:sz w:val="20"/>
                <w:lang w:eastAsia="en-US"/>
              </w:rPr>
            </w:pPr>
            <w:r>
              <w:rPr>
                <w:rFonts w:ascii="Calibri" w:hAnsi="Calibri" w:cs="Arial"/>
                <w:sz w:val="20"/>
              </w:rPr>
              <w:t>1930 RER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5FC" w:rsidRDefault="007015FC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:rsidR="00FD0D74" w:rsidRDefault="00FD0D74" w:rsidP="00412EA9">
      <w:pPr>
        <w:pStyle w:val="Bullet1"/>
        <w:numPr>
          <w:ilvl w:val="0"/>
          <w:numId w:val="0"/>
        </w:numPr>
      </w:pPr>
    </w:p>
    <w:p w:rsidR="00412EA9" w:rsidRDefault="00412EA9" w:rsidP="001E7684">
      <w:pPr>
        <w:pStyle w:val="Heading1"/>
      </w:pPr>
      <w:r>
        <w:t>Action requested of the Committee</w:t>
      </w:r>
    </w:p>
    <w:p w:rsidR="0060479A" w:rsidRPr="0060479A" w:rsidRDefault="0060479A" w:rsidP="0060479A">
      <w:pPr>
        <w:pStyle w:val="BodyText"/>
        <w:rPr>
          <w:lang w:eastAsia="de-DE"/>
        </w:rPr>
      </w:pPr>
      <w:r>
        <w:rPr>
          <w:lang w:eastAsia="de-DE"/>
        </w:rPr>
        <w:t>Adopt this WP for the ENAV 21 WG1.</w:t>
      </w:r>
    </w:p>
    <w:p w:rsidR="00412EA9" w:rsidRPr="007A395D" w:rsidRDefault="00412EA9" w:rsidP="00F36489">
      <w:pPr>
        <w:pStyle w:val="BodyText"/>
      </w:pPr>
    </w:p>
    <w:sectPr w:rsidR="00412EA9" w:rsidRPr="007A395D" w:rsidSect="00412EA9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CFB" w:rsidRDefault="00DE2CFB" w:rsidP="00362CD9">
      <w:r>
        <w:separator/>
      </w:r>
    </w:p>
    <w:p w:rsidR="00DE2CFB" w:rsidRDefault="00DE2CFB"/>
    <w:p w:rsidR="00DE2CFB" w:rsidRDefault="00DE2CFB"/>
  </w:endnote>
  <w:endnote w:type="continuationSeparator" w:id="0">
    <w:p w:rsidR="00DE2CFB" w:rsidRDefault="00DE2CFB" w:rsidP="00362CD9">
      <w:r>
        <w:continuationSeparator/>
      </w:r>
    </w:p>
    <w:p w:rsidR="00DE2CFB" w:rsidRDefault="00DE2CFB"/>
    <w:p w:rsidR="00DE2CFB" w:rsidRDefault="00DE2C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CFB" w:rsidRDefault="00DE2CFB" w:rsidP="00362CD9">
      <w:r>
        <w:separator/>
      </w:r>
    </w:p>
    <w:p w:rsidR="00DE2CFB" w:rsidRDefault="00DE2CFB"/>
    <w:p w:rsidR="00DE2CFB" w:rsidRDefault="00DE2CFB"/>
  </w:footnote>
  <w:footnote w:type="continuationSeparator" w:id="0">
    <w:p w:rsidR="00DE2CFB" w:rsidRDefault="00DE2CFB" w:rsidP="00362CD9">
      <w:r>
        <w:continuationSeparator/>
      </w:r>
    </w:p>
    <w:p w:rsidR="00DE2CFB" w:rsidRDefault="00DE2CFB"/>
    <w:p w:rsidR="00DE2CFB" w:rsidRDefault="00DE2CFB"/>
  </w:footnote>
  <w:footnote w:id="1">
    <w:p w:rsidR="00E176FE" w:rsidRPr="007055E4" w:rsidRDefault="00E176FE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:rsidR="00E176FE" w:rsidRPr="00037DF4" w:rsidRDefault="00E176FE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F3DB1"/>
    <w:multiLevelType w:val="hybridMultilevel"/>
    <w:tmpl w:val="C25012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31EF5"/>
    <w:multiLevelType w:val="hybridMultilevel"/>
    <w:tmpl w:val="CA3633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D5E09AA"/>
    <w:multiLevelType w:val="hybridMultilevel"/>
    <w:tmpl w:val="E88E4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>
    <w:nsid w:val="683211E5"/>
    <w:multiLevelType w:val="hybridMultilevel"/>
    <w:tmpl w:val="844A9A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DA33D8"/>
    <w:multiLevelType w:val="multilevel"/>
    <w:tmpl w:val="DAEC197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2"/>
  </w:num>
  <w:num w:numId="2">
    <w:abstractNumId w:val="0"/>
  </w:num>
  <w:num w:numId="3">
    <w:abstractNumId w:val="18"/>
  </w:num>
  <w:num w:numId="4">
    <w:abstractNumId w:val="7"/>
  </w:num>
  <w:num w:numId="5">
    <w:abstractNumId w:val="6"/>
  </w:num>
  <w:num w:numId="6">
    <w:abstractNumId w:val="14"/>
  </w:num>
  <w:num w:numId="7">
    <w:abstractNumId w:val="13"/>
  </w:num>
  <w:num w:numId="8">
    <w:abstractNumId w:val="16"/>
  </w:num>
  <w:num w:numId="9">
    <w:abstractNumId w:val="5"/>
  </w:num>
  <w:num w:numId="10">
    <w:abstractNumId w:val="15"/>
  </w:num>
  <w:num w:numId="11">
    <w:abstractNumId w:val="10"/>
  </w:num>
  <w:num w:numId="12">
    <w:abstractNumId w:val="9"/>
  </w:num>
  <w:num w:numId="13">
    <w:abstractNumId w:val="11"/>
  </w:num>
  <w:num w:numId="14">
    <w:abstractNumId w:val="19"/>
  </w:num>
  <w:num w:numId="15">
    <w:abstractNumId w:val="1"/>
  </w:num>
  <w:num w:numId="16">
    <w:abstractNumId w:val="2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8"/>
  </w:num>
  <w:num w:numId="20">
    <w:abstractNumId w:val="4"/>
  </w:num>
  <w:num w:numId="21">
    <w:abstractNumId w:val="17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20E1"/>
    <w:rsid w:val="00084F33"/>
    <w:rsid w:val="000863CF"/>
    <w:rsid w:val="000A77A7"/>
    <w:rsid w:val="000B1707"/>
    <w:rsid w:val="000C1B3E"/>
    <w:rsid w:val="000C4F0A"/>
    <w:rsid w:val="0010585B"/>
    <w:rsid w:val="00110AE7"/>
    <w:rsid w:val="00127DB0"/>
    <w:rsid w:val="00137240"/>
    <w:rsid w:val="001470CC"/>
    <w:rsid w:val="00177F4D"/>
    <w:rsid w:val="00180DDA"/>
    <w:rsid w:val="001B2A2D"/>
    <w:rsid w:val="001B737D"/>
    <w:rsid w:val="001C44A3"/>
    <w:rsid w:val="001C7A67"/>
    <w:rsid w:val="001C7BE2"/>
    <w:rsid w:val="001E0E15"/>
    <w:rsid w:val="001E7684"/>
    <w:rsid w:val="001F528A"/>
    <w:rsid w:val="001F704E"/>
    <w:rsid w:val="00201722"/>
    <w:rsid w:val="002125B0"/>
    <w:rsid w:val="00243228"/>
    <w:rsid w:val="002432A2"/>
    <w:rsid w:val="00251483"/>
    <w:rsid w:val="00255437"/>
    <w:rsid w:val="00255CAA"/>
    <w:rsid w:val="00256D03"/>
    <w:rsid w:val="002608E2"/>
    <w:rsid w:val="00264305"/>
    <w:rsid w:val="00265CED"/>
    <w:rsid w:val="00285AD4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37CAC"/>
    <w:rsid w:val="003416D0"/>
    <w:rsid w:val="00356CD0"/>
    <w:rsid w:val="00362CD9"/>
    <w:rsid w:val="00370056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070DA"/>
    <w:rsid w:val="0041088C"/>
    <w:rsid w:val="00412EA9"/>
    <w:rsid w:val="00420A38"/>
    <w:rsid w:val="00426216"/>
    <w:rsid w:val="00431B19"/>
    <w:rsid w:val="004520B3"/>
    <w:rsid w:val="004661AD"/>
    <w:rsid w:val="004737B9"/>
    <w:rsid w:val="004D1D85"/>
    <w:rsid w:val="004D3C3A"/>
    <w:rsid w:val="004D4B1B"/>
    <w:rsid w:val="004E1CD1"/>
    <w:rsid w:val="00504846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0F05"/>
    <w:rsid w:val="005969F2"/>
    <w:rsid w:val="00597FAE"/>
    <w:rsid w:val="005A6C4C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2E3A"/>
    <w:rsid w:val="0060479A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B34A1"/>
    <w:rsid w:val="006B5E00"/>
    <w:rsid w:val="006C5948"/>
    <w:rsid w:val="006F2A74"/>
    <w:rsid w:val="006F4F07"/>
    <w:rsid w:val="007015FC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7449C"/>
    <w:rsid w:val="00783FEA"/>
    <w:rsid w:val="007A395D"/>
    <w:rsid w:val="007A3AA9"/>
    <w:rsid w:val="007C346C"/>
    <w:rsid w:val="007C4857"/>
    <w:rsid w:val="007C5C23"/>
    <w:rsid w:val="007D7171"/>
    <w:rsid w:val="007E09BC"/>
    <w:rsid w:val="0080294B"/>
    <w:rsid w:val="0082480E"/>
    <w:rsid w:val="008456CE"/>
    <w:rsid w:val="00850293"/>
    <w:rsid w:val="00851373"/>
    <w:rsid w:val="00851BA6"/>
    <w:rsid w:val="0085562A"/>
    <w:rsid w:val="0085654D"/>
    <w:rsid w:val="00860D67"/>
    <w:rsid w:val="00861160"/>
    <w:rsid w:val="008652AE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11FB"/>
    <w:rsid w:val="009414EB"/>
    <w:rsid w:val="00943E9C"/>
    <w:rsid w:val="0095170A"/>
    <w:rsid w:val="00953F4D"/>
    <w:rsid w:val="00960BB8"/>
    <w:rsid w:val="00960D9D"/>
    <w:rsid w:val="00964F5C"/>
    <w:rsid w:val="009831C0"/>
    <w:rsid w:val="0099161D"/>
    <w:rsid w:val="00992BE1"/>
    <w:rsid w:val="009B4F68"/>
    <w:rsid w:val="009B5263"/>
    <w:rsid w:val="009F4578"/>
    <w:rsid w:val="00A0389B"/>
    <w:rsid w:val="00A23942"/>
    <w:rsid w:val="00A33AE9"/>
    <w:rsid w:val="00A35999"/>
    <w:rsid w:val="00A446C9"/>
    <w:rsid w:val="00A4564A"/>
    <w:rsid w:val="00A635D6"/>
    <w:rsid w:val="00A8553A"/>
    <w:rsid w:val="00A930C1"/>
    <w:rsid w:val="00A93AED"/>
    <w:rsid w:val="00AC658E"/>
    <w:rsid w:val="00AE1319"/>
    <w:rsid w:val="00AE144D"/>
    <w:rsid w:val="00AE34BB"/>
    <w:rsid w:val="00B179E8"/>
    <w:rsid w:val="00B2117C"/>
    <w:rsid w:val="00B226F2"/>
    <w:rsid w:val="00B274DF"/>
    <w:rsid w:val="00B56BDF"/>
    <w:rsid w:val="00B655A4"/>
    <w:rsid w:val="00B65812"/>
    <w:rsid w:val="00B7218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513"/>
    <w:rsid w:val="00BF4DCE"/>
    <w:rsid w:val="00C05CE5"/>
    <w:rsid w:val="00C6171E"/>
    <w:rsid w:val="00CA6F2C"/>
    <w:rsid w:val="00CB2787"/>
    <w:rsid w:val="00CC2DCC"/>
    <w:rsid w:val="00CE16D4"/>
    <w:rsid w:val="00CF1871"/>
    <w:rsid w:val="00D019CE"/>
    <w:rsid w:val="00D1133E"/>
    <w:rsid w:val="00D17A34"/>
    <w:rsid w:val="00D26628"/>
    <w:rsid w:val="00D332B3"/>
    <w:rsid w:val="00D55207"/>
    <w:rsid w:val="00D81801"/>
    <w:rsid w:val="00D81AA9"/>
    <w:rsid w:val="00D92B45"/>
    <w:rsid w:val="00D95962"/>
    <w:rsid w:val="00DC389B"/>
    <w:rsid w:val="00DE2CFB"/>
    <w:rsid w:val="00DE2FEE"/>
    <w:rsid w:val="00E00BE9"/>
    <w:rsid w:val="00E176FE"/>
    <w:rsid w:val="00E22A11"/>
    <w:rsid w:val="00E31E5C"/>
    <w:rsid w:val="00E44DD2"/>
    <w:rsid w:val="00E5537F"/>
    <w:rsid w:val="00E558C3"/>
    <w:rsid w:val="00E55927"/>
    <w:rsid w:val="00E55BC2"/>
    <w:rsid w:val="00E62043"/>
    <w:rsid w:val="00E912A6"/>
    <w:rsid w:val="00E97303"/>
    <w:rsid w:val="00EA4844"/>
    <w:rsid w:val="00EA4D9C"/>
    <w:rsid w:val="00EA5A97"/>
    <w:rsid w:val="00EB506B"/>
    <w:rsid w:val="00EB75EE"/>
    <w:rsid w:val="00EC0DB9"/>
    <w:rsid w:val="00ED36FD"/>
    <w:rsid w:val="00EE4C1D"/>
    <w:rsid w:val="00EF3685"/>
    <w:rsid w:val="00F04350"/>
    <w:rsid w:val="00F133DB"/>
    <w:rsid w:val="00F159EB"/>
    <w:rsid w:val="00F21945"/>
    <w:rsid w:val="00F25BF4"/>
    <w:rsid w:val="00F267DB"/>
    <w:rsid w:val="00F36489"/>
    <w:rsid w:val="00F46F6F"/>
    <w:rsid w:val="00F60608"/>
    <w:rsid w:val="00F62217"/>
    <w:rsid w:val="00F72DA6"/>
    <w:rsid w:val="00FB17A9"/>
    <w:rsid w:val="00FB527C"/>
    <w:rsid w:val="00FB6F75"/>
    <w:rsid w:val="00FC0EB3"/>
    <w:rsid w:val="00FC3A4A"/>
    <w:rsid w:val="00FD0D74"/>
    <w:rsid w:val="00FD28A8"/>
    <w:rsid w:val="00FD675E"/>
    <w:rsid w:val="00FE4959"/>
    <w:rsid w:val="00FE5674"/>
    <w:rsid w:val="00FF0B49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1E7684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1E7684"/>
    <w:pPr>
      <w:numPr>
        <w:ilvl w:val="1"/>
        <w:numId w:val="14"/>
      </w:numPr>
      <w:spacing w:before="120" w:after="120"/>
      <w:ind w:left="576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4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E7684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1E7684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5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3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6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styleId="Revision">
    <w:name w:val="Revision"/>
    <w:hidden/>
    <w:uiPriority w:val="99"/>
    <w:semiHidden/>
    <w:rsid w:val="00A4564A"/>
    <w:rPr>
      <w:rFonts w:ascii="Arial" w:hAnsi="Arial" w:cs="Calibri"/>
      <w:sz w:val="22"/>
      <w:szCs w:val="22"/>
    </w:rPr>
  </w:style>
  <w:style w:type="character" w:customStyle="1" w:styleId="fontstyle01">
    <w:name w:val="fontstyle01"/>
    <w:basedOn w:val="DefaultParagraphFont"/>
    <w:rsid w:val="00E5537F"/>
    <w:rPr>
      <w:rFonts w:ascii="Helvetica" w:hAnsi="Helvetic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07987-6CCF-4851-A3F2-A669E6961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1065</Words>
  <Characters>6073</Characters>
  <Application>Microsoft Office Word</Application>
  <DocSecurity>0</DocSecurity>
  <Lines>50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seamus.doyle@iala-aism.org</dc:creator>
  <cp:lastModifiedBy>Seamus Doyle</cp:lastModifiedBy>
  <cp:revision>2</cp:revision>
  <dcterms:created xsi:type="dcterms:W3CDTF">2017-09-14T13:52:00Z</dcterms:created>
  <dcterms:modified xsi:type="dcterms:W3CDTF">2017-09-14T13:52:00Z</dcterms:modified>
</cp:coreProperties>
</file>